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78604E"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0A17A5">
        <w:rPr>
          <w:rFonts w:ascii="Times New Roman" w:hAnsi="Times New Roman" w:cs="Times New Roman"/>
          <w:b/>
          <w:sz w:val="24"/>
          <w:szCs w:val="24"/>
        </w:rPr>
        <w:t>24</w:t>
      </w:r>
      <w:r w:rsidR="0042377F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6D8" w:rsidRDefault="00AF76D8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78604E" w:rsidRPr="0078604E" w:rsidRDefault="0078604E" w:rsidP="00EC6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55FA2" w:rsidRDefault="0078604E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MILES AREA VARIANCE PUBLIC HEARING</w:t>
      </w:r>
      <w:r w:rsidR="000A17A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(Continued)</w:t>
      </w:r>
    </w:p>
    <w:p w:rsidR="0078604E" w:rsidRPr="0078604E" w:rsidRDefault="00A11775" w:rsidP="0078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Jason Inda, Contractor, for </w:t>
      </w:r>
      <w:bookmarkStart w:id="0" w:name="_GoBack"/>
      <w:bookmarkEnd w:id="0"/>
      <w:r w:rsidR="0078604E" w:rsidRPr="0078604E">
        <w:rPr>
          <w:rFonts w:ascii="Times New Roman" w:eastAsia="Times New Roman" w:hAnsi="Times New Roman" w:cs="Times New Roman"/>
          <w:sz w:val="24"/>
          <w:szCs w:val="20"/>
        </w:rPr>
        <w:t>Josh Miles, 791 Mile Square Road, Pittsford, NY, for a variance at said property, consisting of 8.371 acres, bearing Tax Account No. 192.04-1-6.14, located in an RA-5 zone, to allow a 5-foot fence and 6-foot gate in the front yard, whereas Town Code states no fence in the front yard shall exceed 4-feet above ground level.</w:t>
      </w:r>
    </w:p>
    <w:p w:rsidR="0067641C" w:rsidRPr="0067641C" w:rsidRDefault="0067641C" w:rsidP="00EC6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A17A5" w:rsidRDefault="000A17A5" w:rsidP="000A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0A17A5" w:rsidRDefault="000A17A5" w:rsidP="000A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CHAPMAN AREA VARIANCE PUBLIC HEARING</w:t>
      </w:r>
    </w:p>
    <w:p w:rsidR="000A17A5" w:rsidRPr="000A17A5" w:rsidRDefault="000A17A5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A17A5">
        <w:rPr>
          <w:rFonts w:ascii="Times New Roman" w:eastAsia="Times New Roman" w:hAnsi="Times New Roman" w:cs="Times New Roman"/>
          <w:sz w:val="24"/>
          <w:szCs w:val="20"/>
        </w:rPr>
        <w:t>Allan Chapman, 4 Portofino Circle, Honeoye Falls, NY, for an area variance at said property, consisting of 1.62 acres, bearing Tax Account No. 190.04-2-4, located in an RA-5 zone, to allow construction of an accessory structure, measuring approximately 1,120 square feet, which, when added to the existing accessory structures, exceeds the allowed lot coverage for accessory structures in an RA-5 zone by 483 square feet.</w:t>
      </w:r>
    </w:p>
    <w:p w:rsidR="000A17A5" w:rsidRPr="000A17A5" w:rsidRDefault="000A17A5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A17A5" w:rsidRDefault="000A17A5" w:rsidP="000A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0A17A5" w:rsidRPr="0078604E" w:rsidRDefault="000A17A5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RHH MENDON PROPERTIES AREA VARIANCE DETERMINATION</w:t>
      </w:r>
    </w:p>
    <w:p w:rsidR="0042377F" w:rsidRDefault="0042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373BE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7860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A17A5">
        <w:rPr>
          <w:rFonts w:ascii="Times New Roman" w:eastAsia="Times New Roman" w:hAnsi="Times New Roman" w:cs="Times New Roman"/>
          <w:sz w:val="24"/>
          <w:szCs w:val="20"/>
        </w:rPr>
        <w:t>September 10</w:t>
      </w:r>
      <w:r w:rsidR="007F1D98">
        <w:rPr>
          <w:rFonts w:ascii="Times New Roman" w:eastAsia="Times New Roman" w:hAnsi="Times New Roman" w:cs="Times New Roman"/>
          <w:sz w:val="24"/>
          <w:szCs w:val="20"/>
        </w:rPr>
        <w:t>, 2015</w:t>
      </w:r>
      <w:r w:rsidR="00F33AD7">
        <w:rPr>
          <w:rFonts w:ascii="Times New Roman" w:eastAsia="Times New Roman" w:hAnsi="Times New Roman" w:cs="Times New Roman"/>
          <w:sz w:val="24"/>
          <w:szCs w:val="20"/>
        </w:rPr>
        <w:t>.</w:t>
      </w:r>
    </w:p>
    <w:sectPr w:rsidR="008373BE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283FA0"/>
    <w:rsid w:val="00373D6E"/>
    <w:rsid w:val="00382CF0"/>
    <w:rsid w:val="00391AFE"/>
    <w:rsid w:val="003D40B7"/>
    <w:rsid w:val="003F7072"/>
    <w:rsid w:val="0042377F"/>
    <w:rsid w:val="00463984"/>
    <w:rsid w:val="004668BA"/>
    <w:rsid w:val="0047132B"/>
    <w:rsid w:val="0048094B"/>
    <w:rsid w:val="004A41FD"/>
    <w:rsid w:val="004D0225"/>
    <w:rsid w:val="004D5F4E"/>
    <w:rsid w:val="004E7F20"/>
    <w:rsid w:val="0051405C"/>
    <w:rsid w:val="00573ABD"/>
    <w:rsid w:val="005C2467"/>
    <w:rsid w:val="005C6C91"/>
    <w:rsid w:val="00636D77"/>
    <w:rsid w:val="00675D50"/>
    <w:rsid w:val="0067641C"/>
    <w:rsid w:val="006A1F04"/>
    <w:rsid w:val="006C0AE1"/>
    <w:rsid w:val="006E5720"/>
    <w:rsid w:val="00755FA2"/>
    <w:rsid w:val="00782882"/>
    <w:rsid w:val="0078604E"/>
    <w:rsid w:val="007C40B8"/>
    <w:rsid w:val="007D1270"/>
    <w:rsid w:val="007F1D98"/>
    <w:rsid w:val="0080775C"/>
    <w:rsid w:val="00812FC8"/>
    <w:rsid w:val="008373BE"/>
    <w:rsid w:val="008818A9"/>
    <w:rsid w:val="008A50C6"/>
    <w:rsid w:val="009151E9"/>
    <w:rsid w:val="009254EA"/>
    <w:rsid w:val="009770F3"/>
    <w:rsid w:val="009C3A56"/>
    <w:rsid w:val="009C3A79"/>
    <w:rsid w:val="00A03AFC"/>
    <w:rsid w:val="00A11775"/>
    <w:rsid w:val="00AF76D8"/>
    <w:rsid w:val="00C07142"/>
    <w:rsid w:val="00CF155E"/>
    <w:rsid w:val="00D61661"/>
    <w:rsid w:val="00EC61D2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56</cp:revision>
  <cp:lastPrinted>2014-07-16T15:52:00Z</cp:lastPrinted>
  <dcterms:created xsi:type="dcterms:W3CDTF">2013-01-03T17:02:00Z</dcterms:created>
  <dcterms:modified xsi:type="dcterms:W3CDTF">2015-09-17T13:41:00Z</dcterms:modified>
</cp:coreProperties>
</file>