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ADDD" w14:textId="77777777" w:rsidR="003E3CE0" w:rsidRPr="00DA7DD5" w:rsidRDefault="003E3CE0" w:rsidP="003E3CE0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4175E13C" w14:textId="18ADA49E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72EF">
        <w:rPr>
          <w:rFonts w:ascii="Times New Roman" w:hAnsi="Times New Roman" w:cs="Times New Roman"/>
          <w:b/>
          <w:sz w:val="24"/>
          <w:szCs w:val="24"/>
        </w:rPr>
        <w:t>DECEMBER 9,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624E8E7D" w14:textId="412CA900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4272EF">
        <w:rPr>
          <w:rFonts w:ascii="Times New Roman" w:hAnsi="Times New Roman" w:cs="Times New Roman"/>
          <w:b/>
          <w:sz w:val="24"/>
          <w:szCs w:val="24"/>
        </w:rPr>
        <w:t>TOWN HALL</w:t>
      </w:r>
    </w:p>
    <w:p w14:paraId="7ABD4D7D" w14:textId="39944FE2" w:rsidR="003E3CE0" w:rsidRPr="00DA7DD5" w:rsidRDefault="004272EF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</w:t>
      </w:r>
      <w:r w:rsidR="003E3CE0">
        <w:rPr>
          <w:rFonts w:ascii="Times New Roman" w:hAnsi="Times New Roman" w:cs="Times New Roman"/>
          <w:b/>
          <w:sz w:val="24"/>
          <w:szCs w:val="24"/>
        </w:rPr>
        <w:t xml:space="preserve"> MAIN</w:t>
      </w:r>
      <w:r w:rsidR="003E3CE0"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4B52ACD2" w14:textId="77777777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3DBCCA3B" w14:textId="77777777" w:rsidR="003E3CE0" w:rsidRDefault="003E3CE0" w:rsidP="003E3CE0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A72063" w14:textId="77777777" w:rsidR="003E3CE0" w:rsidRDefault="003E3CE0" w:rsidP="003E3CE0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23F78" w14:textId="77777777" w:rsidR="003E3CE0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3E1718" w14:textId="7F5F4BB6" w:rsidR="003E3CE0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88BEB" w14:textId="454C6128" w:rsidR="003E3CE0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7D51" w14:textId="1E634116" w:rsidR="003E3CE0" w:rsidRPr="00F945B1" w:rsidRDefault="004272EF" w:rsidP="003E3CE0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Hlk50708477"/>
      <w:r>
        <w:rPr>
          <w:rFonts w:ascii="Times New Roman" w:hAnsi="Times New Roman" w:cs="Times New Roman"/>
          <w:b/>
          <w:bCs/>
          <w:sz w:val="24"/>
          <w:u w:val="single"/>
        </w:rPr>
        <w:t>SILVAROLE</w:t>
      </w:r>
      <w:r w:rsidR="003E3CE0" w:rsidRPr="00F945B1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AREA </w:t>
      </w:r>
      <w:r w:rsidR="003E3CE0" w:rsidRPr="00F945B1">
        <w:rPr>
          <w:rFonts w:ascii="Times New Roman" w:hAnsi="Times New Roman" w:cs="Times New Roman"/>
          <w:b/>
          <w:bCs/>
          <w:sz w:val="24"/>
          <w:u w:val="single"/>
        </w:rPr>
        <w:t>VARIANCE PUBLIC HEARING</w:t>
      </w:r>
    </w:p>
    <w:bookmarkEnd w:id="0"/>
    <w:p w14:paraId="68D89CF9" w14:textId="04E86270" w:rsidR="000F609F" w:rsidRDefault="004272EF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272EF">
        <w:rPr>
          <w:rFonts w:ascii="Times New Roman" w:eastAsia="Times New Roman" w:hAnsi="Times New Roman" w:cs="Times New Roman"/>
          <w:sz w:val="24"/>
          <w:szCs w:val="20"/>
        </w:rPr>
        <w:t xml:space="preserve">An area variance application by William Silvarole, 240 Cheese Factory Road, Honeoye Falls, consisting of 5.3 acres, </w:t>
      </w:r>
      <w:r w:rsidR="003140FC">
        <w:rPr>
          <w:rFonts w:ascii="Times New Roman" w:eastAsia="Times New Roman" w:hAnsi="Times New Roman" w:cs="Times New Roman"/>
          <w:sz w:val="24"/>
          <w:szCs w:val="20"/>
        </w:rPr>
        <w:t>for construction</w:t>
      </w:r>
      <w:r w:rsidR="003140FC" w:rsidRPr="003140FC">
        <w:rPr>
          <w:rFonts w:ascii="Times New Roman" w:eastAsia="Times New Roman" w:hAnsi="Times New Roman" w:cs="Times New Roman"/>
          <w:sz w:val="24"/>
          <w:szCs w:val="20"/>
        </w:rPr>
        <w:t xml:space="preserve"> of a 50x80' pole barn with a side porch the entire 80' length of the building, with a depth of 12'. The front porch will be 24' wide</w:t>
      </w:r>
      <w:r w:rsidR="003140F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140FC" w:rsidRPr="003140FC">
        <w:rPr>
          <w:rFonts w:ascii="Times New Roman" w:eastAsia="Times New Roman" w:hAnsi="Times New Roman" w:cs="Times New Roman"/>
          <w:sz w:val="24"/>
          <w:szCs w:val="20"/>
        </w:rPr>
        <w:t>and 8' deep. The approximate height is 26'8. The proposed accessory structure exceeds</w:t>
      </w:r>
      <w:r w:rsidR="003140FC">
        <w:rPr>
          <w:rFonts w:ascii="Times New Roman" w:eastAsia="Times New Roman" w:hAnsi="Times New Roman" w:cs="Times New Roman"/>
          <w:sz w:val="24"/>
          <w:szCs w:val="20"/>
        </w:rPr>
        <w:t xml:space="preserve"> two percent</w:t>
      </w:r>
      <w:r w:rsidR="003140FC" w:rsidRPr="003140FC">
        <w:rPr>
          <w:rFonts w:ascii="Times New Roman" w:eastAsia="Times New Roman" w:hAnsi="Times New Roman" w:cs="Times New Roman"/>
          <w:sz w:val="24"/>
          <w:szCs w:val="20"/>
        </w:rPr>
        <w:t xml:space="preserve"> of the lot coverage and will require a </w:t>
      </w:r>
      <w:r w:rsidR="003140FC" w:rsidRPr="003140FC">
        <w:rPr>
          <w:rFonts w:ascii="Times New Roman" w:eastAsia="Times New Roman" w:hAnsi="Times New Roman" w:cs="Times New Roman"/>
          <w:sz w:val="24"/>
          <w:szCs w:val="20"/>
        </w:rPr>
        <w:t>variance</w:t>
      </w:r>
      <w:r w:rsidR="003140FC">
        <w:rPr>
          <w:rFonts w:ascii="Times New Roman" w:eastAsia="Times New Roman" w:hAnsi="Times New Roman" w:cs="Times New Roman"/>
          <w:sz w:val="24"/>
          <w:szCs w:val="20"/>
        </w:rPr>
        <w:t>, whereas</w:t>
      </w:r>
      <w:r w:rsidRPr="004272EF">
        <w:rPr>
          <w:rFonts w:ascii="Times New Roman" w:eastAsia="Times New Roman" w:hAnsi="Times New Roman" w:cs="Times New Roman"/>
          <w:sz w:val="24"/>
          <w:szCs w:val="20"/>
        </w:rPr>
        <w:t xml:space="preserve"> code requires the total area of accessory structure not exceed two percent of the lot coverage, therefore requires an area variance.  Zoned RA-1. Tax account no. 222.3-1-9.3.</w:t>
      </w:r>
    </w:p>
    <w:p w14:paraId="7CC0C4B2" w14:textId="77777777" w:rsidR="004272EF" w:rsidRDefault="004272EF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156D4" w14:textId="1A697058" w:rsidR="00234CD5" w:rsidRDefault="00234CD5" w:rsidP="0023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4272EF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2021 minutes.</w:t>
      </w:r>
    </w:p>
    <w:p w14:paraId="1540F46F" w14:textId="77EDF168" w:rsidR="000F609F" w:rsidRDefault="000F609F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8BF78" w14:textId="77777777" w:rsidR="003E3CE0" w:rsidRPr="00F945B1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 w:rsidRPr="00F945B1"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“Community” tab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for information to attend the meeting via Zoom or to watch it on YouTube. </w:t>
      </w:r>
    </w:p>
    <w:p w14:paraId="56A650EF" w14:textId="77777777" w:rsidR="003E3CE0" w:rsidRPr="00F945B1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37AFD" w14:textId="77777777" w:rsidR="003E3CE0" w:rsidRDefault="003E3CE0"/>
    <w:sectPr w:rsidR="003E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0"/>
    <w:rsid w:val="000F609F"/>
    <w:rsid w:val="001B32FB"/>
    <w:rsid w:val="00234CD5"/>
    <w:rsid w:val="003140FC"/>
    <w:rsid w:val="003E3CE0"/>
    <w:rsid w:val="004272EF"/>
    <w:rsid w:val="00CE1A0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7381"/>
  <w15:chartTrackingRefBased/>
  <w15:docId w15:val="{3DCDEB82-6324-4E95-BF96-775034B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3</cp:revision>
  <dcterms:created xsi:type="dcterms:W3CDTF">2021-11-18T18:19:00Z</dcterms:created>
  <dcterms:modified xsi:type="dcterms:W3CDTF">2021-11-19T13:27:00Z</dcterms:modified>
</cp:coreProperties>
</file>