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E416" w14:textId="77777777" w:rsidR="004221C6" w:rsidRDefault="004221C6" w:rsidP="004221C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78E5E838" w14:textId="39DEEC31" w:rsidR="004221C6" w:rsidRDefault="004221C6" w:rsidP="0042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C77760">
        <w:rPr>
          <w:rFonts w:ascii="Times New Roman" w:hAnsi="Times New Roman" w:cs="Times New Roman"/>
          <w:b/>
          <w:sz w:val="24"/>
          <w:szCs w:val="24"/>
        </w:rPr>
        <w:t>MAY 26,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270AB072" w14:textId="77777777" w:rsidR="004221C6" w:rsidRDefault="004221C6" w:rsidP="0042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COMMUNITY CENTER</w:t>
      </w:r>
    </w:p>
    <w:p w14:paraId="601FC1E1" w14:textId="77777777" w:rsidR="004221C6" w:rsidRDefault="004221C6" w:rsidP="0042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 STREET</w:t>
      </w:r>
    </w:p>
    <w:p w14:paraId="3D5DC4FB" w14:textId="77777777" w:rsidR="004221C6" w:rsidRDefault="004221C6" w:rsidP="0042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515AAEC5" w14:textId="77777777" w:rsidR="004221C6" w:rsidRDefault="004221C6" w:rsidP="004221C6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ECDC" w14:textId="77777777" w:rsidR="004221C6" w:rsidRDefault="004221C6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3690C" w14:textId="77777777" w:rsidR="004221C6" w:rsidRDefault="004221C6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3C7F4" w14:textId="112A981C" w:rsidR="00300813" w:rsidRDefault="00300813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550E86" w14:textId="71EA9678" w:rsidR="00300813" w:rsidRDefault="00300813" w:rsidP="0042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D85DD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CAWLEY AREA VARIANCE</w:t>
      </w:r>
      <w:r w:rsidR="00D735F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="00D9336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–</w:t>
      </w:r>
      <w:r w:rsidRPr="00D85DD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HORSE</w:t>
      </w:r>
      <w:r w:rsidR="00D735F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S</w:t>
      </w:r>
      <w:r w:rsidR="00D9336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="00C777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– REHEARING </w:t>
      </w:r>
    </w:p>
    <w:p w14:paraId="2014D9CE" w14:textId="635BC363" w:rsidR="00D85DD7" w:rsidRDefault="0085688E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8E">
        <w:rPr>
          <w:rFonts w:ascii="Times New Roman" w:eastAsia="Times New Roman" w:hAnsi="Times New Roman" w:cs="Times New Roman"/>
          <w:sz w:val="24"/>
          <w:szCs w:val="24"/>
        </w:rPr>
        <w:t>An area variance application by Joshua Cawley, 829 Pittsford Mendon Center Road, Honeoye Falls, NY, consisting of 2.28 acres, for a variance for an existing 12-stall horse barn to house up to 12 horses, whereas code requires the keeping of hooved animals shall require a minimum lot size of three acres, and therefore requires an area variance. Zoned RA2 with Tax account no. 204.02-1-5</w:t>
      </w:r>
    </w:p>
    <w:p w14:paraId="52639185" w14:textId="77777777" w:rsidR="0085688E" w:rsidRDefault="0085688E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8453E" w14:textId="32806585" w:rsidR="004221C6" w:rsidRDefault="004221C6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C77760">
        <w:rPr>
          <w:rFonts w:ascii="Times New Roman" w:eastAsia="Times New Roman" w:hAnsi="Times New Roman" w:cs="Times New Roman"/>
          <w:sz w:val="24"/>
          <w:szCs w:val="24"/>
        </w:rPr>
        <w:t>May 12,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31A5161E" w14:textId="77777777" w:rsidR="004221C6" w:rsidRDefault="004221C6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E5863" w14:textId="77777777" w:rsidR="004221C6" w:rsidRDefault="004221C6" w:rsidP="0042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55F4368F" w14:textId="77777777" w:rsidR="00DD1F7A" w:rsidRDefault="00DD1F7A"/>
    <w:sectPr w:rsidR="00DD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7A"/>
    <w:rsid w:val="00300813"/>
    <w:rsid w:val="004221C6"/>
    <w:rsid w:val="0085688E"/>
    <w:rsid w:val="009550CE"/>
    <w:rsid w:val="00BD5232"/>
    <w:rsid w:val="00C77760"/>
    <w:rsid w:val="00D735F1"/>
    <w:rsid w:val="00D85DD7"/>
    <w:rsid w:val="00D9336A"/>
    <w:rsid w:val="00D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815C"/>
  <w15:chartTrackingRefBased/>
  <w15:docId w15:val="{74DD65CA-92BE-4E79-9EB8-0A6381D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2</cp:revision>
  <dcterms:created xsi:type="dcterms:W3CDTF">2022-05-23T12:20:00Z</dcterms:created>
  <dcterms:modified xsi:type="dcterms:W3CDTF">2022-05-23T12:20:00Z</dcterms:modified>
</cp:coreProperties>
</file>