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B2C" w14:textId="77777777" w:rsidR="008138E1" w:rsidRDefault="008138E1" w:rsidP="008138E1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7CE9CD6B" w14:textId="574C6390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BA5E2D">
        <w:rPr>
          <w:rFonts w:ascii="Times New Roman" w:hAnsi="Times New Roman" w:cs="Times New Roman"/>
          <w:b/>
          <w:sz w:val="24"/>
          <w:szCs w:val="24"/>
        </w:rPr>
        <w:t>JULY 14, 2022</w:t>
      </w:r>
    </w:p>
    <w:p w14:paraId="307A890B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67E8388B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52CE2C9F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A92C0D4" w14:textId="77777777" w:rsidR="008138E1" w:rsidRDefault="008138E1" w:rsidP="008138E1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FC6286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D6F2B" w14:textId="0F3D14E1" w:rsidR="008138E1" w:rsidRPr="008138E1" w:rsidRDefault="00BA5E2D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5FE1FA8A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5567AE" w14:textId="0BE8ADF8" w:rsidR="008138E1" w:rsidRDefault="00BA5E2D" w:rsidP="0081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VANWUYCKHUYSE</w:t>
      </w:r>
      <w:r w:rsidR="008138E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="008138E1" w:rsidRPr="00D85DD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AREA VARIANCE</w:t>
      </w:r>
      <w:r w:rsidR="008138E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55EEC4DE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FE7DB62" w14:textId="7205B669" w:rsidR="008138E1" w:rsidRDefault="00BA5E2D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2D">
        <w:rPr>
          <w:rFonts w:ascii="Times New Roman" w:eastAsia="Times New Roman" w:hAnsi="Times New Roman" w:cs="Times New Roman"/>
          <w:sz w:val="24"/>
          <w:szCs w:val="24"/>
        </w:rPr>
        <w:t xml:space="preserve">An area variance application by Brian VanWuyckhuyse, 17 Surrey Hill Lane, Pittsford, consisting of 1.56 acres, for a generator with a side setback of 17 feet whereas code requires a 20-foot side setback and therefore requires an area variance.  Zoned RA-2. Tax account no. 204.04-1-27.  </w:t>
      </w:r>
    </w:p>
    <w:p w14:paraId="4A706A3D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DBA71" w14:textId="0D61F81E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A5E2D">
        <w:rPr>
          <w:rFonts w:ascii="Times New Roman" w:eastAsia="Times New Roman" w:hAnsi="Times New Roman" w:cs="Times New Roman"/>
          <w:sz w:val="24"/>
          <w:szCs w:val="24"/>
        </w:rPr>
        <w:t>the June 23</w:t>
      </w:r>
      <w:r>
        <w:rPr>
          <w:rFonts w:ascii="Times New Roman" w:eastAsia="Times New Roman" w:hAnsi="Times New Roman" w:cs="Times New Roman"/>
          <w:sz w:val="24"/>
          <w:szCs w:val="24"/>
        </w:rPr>
        <w:t>, 2022 minutes.</w:t>
      </w:r>
    </w:p>
    <w:p w14:paraId="67165066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74C1B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3ECF914F" w14:textId="77777777" w:rsidR="008138E1" w:rsidRDefault="008138E1" w:rsidP="008138E1"/>
    <w:p w14:paraId="151006EA" w14:textId="77777777" w:rsidR="008138E1" w:rsidRDefault="008138E1"/>
    <w:sectPr w:rsidR="0081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1"/>
    <w:rsid w:val="008138E1"/>
    <w:rsid w:val="008632CC"/>
    <w:rsid w:val="00B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DBA3"/>
  <w15:chartTrackingRefBased/>
  <w15:docId w15:val="{584D53BB-585D-44A7-A4C6-9197010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E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2</cp:revision>
  <dcterms:created xsi:type="dcterms:W3CDTF">2022-06-30T14:41:00Z</dcterms:created>
  <dcterms:modified xsi:type="dcterms:W3CDTF">2022-06-30T14:41:00Z</dcterms:modified>
</cp:coreProperties>
</file>