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AA1A" w14:textId="77777777" w:rsidR="00B4389B" w:rsidRDefault="00B4389B" w:rsidP="00B4389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51B77884" w14:textId="04DABDAF" w:rsidR="00B4389B" w:rsidRDefault="00B4389B" w:rsidP="00B43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>
        <w:rPr>
          <w:rFonts w:ascii="Times New Roman" w:hAnsi="Times New Roman" w:cs="Times New Roman"/>
          <w:b/>
          <w:sz w:val="24"/>
          <w:szCs w:val="24"/>
        </w:rPr>
        <w:t>AUGUST 11, 2022</w:t>
      </w:r>
    </w:p>
    <w:p w14:paraId="06974E54" w14:textId="77777777" w:rsidR="00B4389B" w:rsidRDefault="00B4389B" w:rsidP="00B43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COMMUNITY CENTER</w:t>
      </w:r>
    </w:p>
    <w:p w14:paraId="75A48EFB" w14:textId="77777777" w:rsidR="00B4389B" w:rsidRDefault="00B4389B" w:rsidP="00B43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167 NORTH MAIN STREET</w:t>
      </w:r>
    </w:p>
    <w:p w14:paraId="450E224D" w14:textId="77777777" w:rsidR="00B4389B" w:rsidRDefault="00B4389B" w:rsidP="00B43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4A46CC33" w14:textId="77777777" w:rsidR="00B4389B" w:rsidRDefault="00B4389B" w:rsidP="00B4389B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9148D68" w14:textId="77777777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BBDDC" w14:textId="77777777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F645C" w14:textId="77777777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the July 28, 2022 minutes.</w:t>
      </w:r>
    </w:p>
    <w:p w14:paraId="44819032" w14:textId="77777777" w:rsidR="00B4389B" w:rsidRPr="008138E1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</w:t>
      </w:r>
    </w:p>
    <w:p w14:paraId="39859798" w14:textId="77777777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5157C5B" w14:textId="77777777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FIORE REQUEST FOR REVIEW OF THE CODE ENFORCEMENT OFFICER’S INTERPRETATION OF THEIR APPLICATION.</w:t>
      </w:r>
    </w:p>
    <w:p w14:paraId="34509C9B" w14:textId="77777777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4A12A0B4" w14:textId="6457999A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89B">
        <w:rPr>
          <w:rFonts w:ascii="Times New Roman" w:eastAsia="Times New Roman" w:hAnsi="Times New Roman" w:cs="Times New Roman"/>
          <w:sz w:val="24"/>
          <w:szCs w:val="24"/>
        </w:rPr>
        <w:t>An application by Margaret Fiore, for property located at 383 Pond Road, Honeoye Falls, consisting of 27.87 acres, bearing Tax Account No. 204.04-1-40.21 Zoned RA-5, requesting a review of the Code Enforcement Officer’s interpretation of Section 260-52 B of the Zoning Ordinance regarding operating a Bed and Breakfast/Tourist Home, the subject premises shall be owner occupied, such that the premises is the owner's primary residence.</w:t>
      </w:r>
    </w:p>
    <w:p w14:paraId="2C25DE85" w14:textId="77777777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D65654" w14:textId="77777777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“Community” tab for information to attend the meeting via Zoom or to watch it on YouTube. </w:t>
      </w:r>
    </w:p>
    <w:p w14:paraId="10BAAF55" w14:textId="77777777" w:rsidR="00B4389B" w:rsidRDefault="00B4389B" w:rsidP="00B4389B"/>
    <w:p w14:paraId="64E5090C" w14:textId="77777777" w:rsidR="00B4389B" w:rsidRDefault="00B4389B" w:rsidP="00B4389B"/>
    <w:p w14:paraId="20F6F77F" w14:textId="77777777" w:rsidR="00B4389B" w:rsidRDefault="00B4389B"/>
    <w:sectPr w:rsidR="00B43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9B"/>
    <w:rsid w:val="00B4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9B4B"/>
  <w15:chartTrackingRefBased/>
  <w15:docId w15:val="{A29E5303-3994-4F45-A17E-EA6DE77A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89B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Booth</dc:creator>
  <cp:keywords/>
  <dc:description/>
  <cp:lastModifiedBy>Michelle Booth</cp:lastModifiedBy>
  <cp:revision>1</cp:revision>
  <dcterms:created xsi:type="dcterms:W3CDTF">2022-08-01T12:43:00Z</dcterms:created>
  <dcterms:modified xsi:type="dcterms:W3CDTF">2022-08-01T12:45:00Z</dcterms:modified>
</cp:coreProperties>
</file>