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DFFE" w14:textId="0B4C6959" w:rsidR="00BA7F4D" w:rsidRPr="00335E25" w:rsidRDefault="007D270E" w:rsidP="00BA7F4D">
      <w:pPr>
        <w:spacing w:line="240" w:lineRule="auto"/>
        <w:rPr>
          <w:rFonts w:ascii="Times New Roman" w:hAnsi="Times New Roman" w:cs="Times New Roman"/>
        </w:rPr>
      </w:pPr>
      <w:r w:rsidRPr="00335E25">
        <w:rPr>
          <w:rFonts w:ascii="Times New Roman" w:hAnsi="Times New Roman" w:cs="Times New Roman"/>
        </w:rPr>
        <w:t>A Regular Meeting of the Zoning Board of Appeals was held on Thursday</w:t>
      </w:r>
      <w:r w:rsidR="00BA7F4D" w:rsidRPr="00335E25">
        <w:rPr>
          <w:rFonts w:ascii="Times New Roman" w:hAnsi="Times New Roman" w:cs="Times New Roman"/>
        </w:rPr>
        <w:t xml:space="preserve">, </w:t>
      </w:r>
      <w:r w:rsidR="000A2855">
        <w:rPr>
          <w:rFonts w:ascii="Times New Roman" w:hAnsi="Times New Roman" w:cs="Times New Roman"/>
        </w:rPr>
        <w:t xml:space="preserve">April </w:t>
      </w:r>
      <w:r w:rsidR="00853116">
        <w:rPr>
          <w:rFonts w:ascii="Times New Roman" w:hAnsi="Times New Roman" w:cs="Times New Roman"/>
        </w:rPr>
        <w:t>22</w:t>
      </w:r>
      <w:r w:rsidR="000A2855">
        <w:rPr>
          <w:rFonts w:ascii="Times New Roman" w:hAnsi="Times New Roman" w:cs="Times New Roman"/>
        </w:rPr>
        <w:t>, 2021</w:t>
      </w:r>
      <w:r w:rsidR="00BA7F4D" w:rsidRPr="00335E25">
        <w:rPr>
          <w:rFonts w:ascii="Times New Roman" w:hAnsi="Times New Roman" w:cs="Times New Roman"/>
        </w:rPr>
        <w:t xml:space="preserve"> at the Mendon </w:t>
      </w:r>
      <w:r w:rsidR="0072570D" w:rsidRPr="00335E25">
        <w:rPr>
          <w:rFonts w:ascii="Times New Roman" w:hAnsi="Times New Roman" w:cs="Times New Roman"/>
        </w:rPr>
        <w:t>Community Center</w:t>
      </w:r>
      <w:r w:rsidR="00BA7F4D" w:rsidRPr="00335E25">
        <w:rPr>
          <w:rFonts w:ascii="Times New Roman" w:hAnsi="Times New Roman" w:cs="Times New Roman"/>
        </w:rPr>
        <w:t>, 16</w:t>
      </w:r>
      <w:r w:rsidR="0072570D" w:rsidRPr="00335E25">
        <w:rPr>
          <w:rFonts w:ascii="Times New Roman" w:hAnsi="Times New Roman" w:cs="Times New Roman"/>
        </w:rPr>
        <w:t>7</w:t>
      </w:r>
      <w:r w:rsidR="00BA7F4D" w:rsidRPr="00335E25">
        <w:rPr>
          <w:rFonts w:ascii="Times New Roman" w:hAnsi="Times New Roman" w:cs="Times New Roman"/>
        </w:rPr>
        <w:t xml:space="preserve"> </w:t>
      </w:r>
      <w:r w:rsidR="0072570D" w:rsidRPr="00335E25">
        <w:rPr>
          <w:rFonts w:ascii="Times New Roman" w:hAnsi="Times New Roman" w:cs="Times New Roman"/>
        </w:rPr>
        <w:t>North</w:t>
      </w:r>
      <w:r w:rsidR="00BA7F4D" w:rsidRPr="00335E25">
        <w:rPr>
          <w:rFonts w:ascii="Times New Roman" w:hAnsi="Times New Roman" w:cs="Times New Roman"/>
        </w:rPr>
        <w:t xml:space="preserve"> Main Street, Honeoye Falls, NY, 14472 at 7:00 p.m.</w:t>
      </w:r>
    </w:p>
    <w:p w14:paraId="3C746781" w14:textId="58B38FA9" w:rsidR="003A3C61" w:rsidRPr="00335E25" w:rsidRDefault="00BA7F4D" w:rsidP="00BA7F4D">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r>
      <w:r w:rsidR="00B1253D" w:rsidRPr="00335E25">
        <w:rPr>
          <w:rFonts w:ascii="Times New Roman" w:hAnsi="Times New Roman" w:cs="Times New Roman"/>
        </w:rPr>
        <w:t xml:space="preserve">Daniel </w:t>
      </w:r>
      <w:proofErr w:type="spellStart"/>
      <w:r w:rsidR="006C4463" w:rsidRPr="00335E25">
        <w:rPr>
          <w:rFonts w:ascii="Times New Roman" w:hAnsi="Times New Roman" w:cs="Times New Roman"/>
        </w:rPr>
        <w:t>Bassett</w:t>
      </w:r>
      <w:r w:rsidR="003337AF" w:rsidRPr="00335E25">
        <w:rPr>
          <w:rFonts w:ascii="Times New Roman" w:hAnsi="Times New Roman" w:cs="Times New Roman"/>
        </w:rPr>
        <w:t>e</w:t>
      </w:r>
      <w:proofErr w:type="spellEnd"/>
    </w:p>
    <w:p w14:paraId="06C959D3" w14:textId="2CA310EE" w:rsidR="001A58EF" w:rsidRPr="00335E25" w:rsidRDefault="0058169B"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r>
      <w:r w:rsidR="00A97FE8" w:rsidRPr="00335E25">
        <w:rPr>
          <w:rFonts w:ascii="Times New Roman" w:hAnsi="Times New Roman" w:cs="Times New Roman"/>
        </w:rPr>
        <w:t>Dustin Cichon</w:t>
      </w:r>
    </w:p>
    <w:p w14:paraId="7E66941E" w14:textId="61446D92" w:rsidR="00BE5E57" w:rsidRPr="00335E25" w:rsidRDefault="00BE5E57"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r>
      <w:r w:rsidR="000A2855">
        <w:rPr>
          <w:rFonts w:ascii="Times New Roman" w:hAnsi="Times New Roman" w:cs="Times New Roman"/>
        </w:rPr>
        <w:t>Stephen Tudhope</w:t>
      </w:r>
    </w:p>
    <w:p w14:paraId="46BD0310" w14:textId="4E0DFD62" w:rsidR="009D6FE6" w:rsidRDefault="00AD559B" w:rsidP="00CE7BE4">
      <w:pPr>
        <w:spacing w:after="0" w:line="240" w:lineRule="auto"/>
        <w:rPr>
          <w:rFonts w:ascii="Times New Roman" w:hAnsi="Times New Roman" w:cs="Times New Roman"/>
        </w:rPr>
      </w:pPr>
      <w:r w:rsidRPr="00335E25">
        <w:rPr>
          <w:rFonts w:ascii="Times New Roman" w:hAnsi="Times New Roman" w:cs="Times New Roman"/>
        </w:rPr>
        <w:tab/>
      </w:r>
      <w:r w:rsidR="004010E7" w:rsidRPr="00335E25">
        <w:rPr>
          <w:rFonts w:ascii="Times New Roman" w:hAnsi="Times New Roman" w:cs="Times New Roman"/>
        </w:rPr>
        <w:tab/>
      </w:r>
      <w:r w:rsidR="009D6FE6" w:rsidRPr="00335E25">
        <w:rPr>
          <w:rFonts w:ascii="Times New Roman" w:hAnsi="Times New Roman" w:cs="Times New Roman"/>
        </w:rPr>
        <w:t xml:space="preserve">Stephen </w:t>
      </w:r>
      <w:r w:rsidR="005C2523">
        <w:rPr>
          <w:rFonts w:ascii="Times New Roman" w:hAnsi="Times New Roman" w:cs="Times New Roman"/>
        </w:rPr>
        <w:t>Maxon</w:t>
      </w:r>
    </w:p>
    <w:p w14:paraId="09BE7F08" w14:textId="198561F3" w:rsidR="00B032BF" w:rsidRPr="00335E25" w:rsidRDefault="00B032BF" w:rsidP="00CE7BE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David Cook</w:t>
      </w:r>
    </w:p>
    <w:p w14:paraId="1D0F3EB8" w14:textId="77777777" w:rsidR="0072570D" w:rsidRPr="00335E25" w:rsidRDefault="0072570D" w:rsidP="00CE7BE4">
      <w:pPr>
        <w:spacing w:after="0" w:line="240" w:lineRule="auto"/>
        <w:rPr>
          <w:rFonts w:ascii="Times New Roman" w:hAnsi="Times New Roman" w:cs="Times New Roman"/>
        </w:rPr>
      </w:pPr>
    </w:p>
    <w:p w14:paraId="6049F09F" w14:textId="47D38854" w:rsidR="00073E95" w:rsidRPr="00335E25" w:rsidRDefault="00073E95" w:rsidP="00F47081">
      <w:pPr>
        <w:spacing w:after="0" w:line="240" w:lineRule="auto"/>
        <w:rPr>
          <w:rFonts w:ascii="Times New Roman" w:hAnsi="Times New Roman" w:cs="Times New Roman"/>
        </w:rPr>
      </w:pPr>
      <w:r w:rsidRPr="00335E25">
        <w:rPr>
          <w:rFonts w:ascii="Times New Roman" w:hAnsi="Times New Roman" w:cs="Times New Roman"/>
        </w:rPr>
        <w:t xml:space="preserve">ATTORNEY: </w:t>
      </w:r>
      <w:r w:rsidR="005C2523">
        <w:rPr>
          <w:rFonts w:ascii="Times New Roman" w:hAnsi="Times New Roman" w:cs="Times New Roman"/>
        </w:rPr>
        <w:tab/>
      </w:r>
      <w:r w:rsidR="004707C5" w:rsidRPr="00335E25">
        <w:rPr>
          <w:rFonts w:ascii="Times New Roman" w:hAnsi="Times New Roman" w:cs="Times New Roman"/>
        </w:rPr>
        <w:t>D</w:t>
      </w:r>
      <w:r w:rsidR="00834485" w:rsidRPr="00335E25">
        <w:rPr>
          <w:rFonts w:ascii="Times New Roman" w:hAnsi="Times New Roman" w:cs="Times New Roman"/>
        </w:rPr>
        <w:t>avid</w:t>
      </w:r>
      <w:r w:rsidR="004707C5" w:rsidRPr="00335E25">
        <w:rPr>
          <w:rFonts w:ascii="Times New Roman" w:hAnsi="Times New Roman" w:cs="Times New Roman"/>
        </w:rPr>
        <w:t xml:space="preserve"> </w:t>
      </w:r>
      <w:r w:rsidR="00834485" w:rsidRPr="00335E25">
        <w:rPr>
          <w:rFonts w:ascii="Times New Roman" w:hAnsi="Times New Roman" w:cs="Times New Roman"/>
        </w:rPr>
        <w:t>Hou</w:t>
      </w:r>
      <w:r w:rsidR="00FA03CD" w:rsidRPr="00335E25">
        <w:rPr>
          <w:rFonts w:ascii="Times New Roman" w:hAnsi="Times New Roman" w:cs="Times New Roman"/>
        </w:rPr>
        <w:tab/>
      </w:r>
    </w:p>
    <w:p w14:paraId="0FA0F129" w14:textId="77777777" w:rsidR="00F47081" w:rsidRPr="00335E25" w:rsidRDefault="00F47081" w:rsidP="00FD33D8">
      <w:pPr>
        <w:spacing w:after="0" w:line="240" w:lineRule="auto"/>
        <w:ind w:left="720" w:firstLine="720"/>
        <w:rPr>
          <w:rFonts w:ascii="Times New Roman" w:hAnsi="Times New Roman" w:cs="Times New Roman"/>
        </w:rPr>
      </w:pPr>
    </w:p>
    <w:p w14:paraId="2C506CDD" w14:textId="0EDBD4B8" w:rsidR="009651FF" w:rsidRPr="00335E25" w:rsidRDefault="00AD18A8" w:rsidP="00BA7F4D">
      <w:pPr>
        <w:spacing w:after="0" w:line="240" w:lineRule="auto"/>
        <w:rPr>
          <w:rFonts w:ascii="Times New Roman" w:hAnsi="Times New Roman" w:cs="Times New Roman"/>
        </w:rPr>
      </w:pPr>
      <w:r w:rsidRPr="00335E25">
        <w:rPr>
          <w:rFonts w:ascii="Times New Roman" w:hAnsi="Times New Roman" w:cs="Times New Roman"/>
        </w:rPr>
        <w:t xml:space="preserve">OTHERS: </w:t>
      </w:r>
      <w:r w:rsidR="005C2523">
        <w:rPr>
          <w:rFonts w:ascii="Times New Roman" w:hAnsi="Times New Roman" w:cs="Times New Roman"/>
        </w:rPr>
        <w:tab/>
      </w:r>
      <w:r w:rsidR="00B032BF">
        <w:rPr>
          <w:rFonts w:ascii="Times New Roman" w:hAnsi="Times New Roman" w:cs="Times New Roman"/>
        </w:rPr>
        <w:t>Town Councilman John Hagreen</w:t>
      </w:r>
    </w:p>
    <w:p w14:paraId="246D3241" w14:textId="77777777" w:rsidR="00FD33D8" w:rsidRPr="00335E25" w:rsidRDefault="00FD33D8" w:rsidP="00BA7F4D">
      <w:pPr>
        <w:spacing w:after="0" w:line="240" w:lineRule="auto"/>
        <w:rPr>
          <w:rFonts w:ascii="Times New Roman" w:hAnsi="Times New Roman" w:cs="Times New Roman"/>
        </w:rPr>
      </w:pPr>
    </w:p>
    <w:p w14:paraId="0C2DA489" w14:textId="3BF23572" w:rsidR="00BA7F4D"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sidR="000B3C5F" w:rsidRPr="00335E25">
        <w:rPr>
          <w:rFonts w:ascii="Times New Roman" w:hAnsi="Times New Roman" w:cs="Times New Roman"/>
        </w:rPr>
        <w:t>Michelle Booth</w:t>
      </w:r>
      <w:r w:rsidRPr="00335E25">
        <w:rPr>
          <w:rFonts w:ascii="Times New Roman" w:hAnsi="Times New Roman" w:cs="Times New Roman"/>
        </w:rPr>
        <w:t>.</w:t>
      </w:r>
    </w:p>
    <w:p w14:paraId="4E0DC2BB" w14:textId="77777777" w:rsidR="00525943" w:rsidRPr="00335E25" w:rsidRDefault="00525943" w:rsidP="00BA7F4D">
      <w:pPr>
        <w:spacing w:after="0" w:line="240" w:lineRule="auto"/>
        <w:rPr>
          <w:rFonts w:ascii="Times New Roman" w:hAnsi="Times New Roman" w:cs="Times New Roman"/>
        </w:rPr>
      </w:pPr>
    </w:p>
    <w:p w14:paraId="00F46B29" w14:textId="06E606F9" w:rsidR="00525943"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00CE7BE4" w:rsidRPr="00335E25">
        <w:rPr>
          <w:rFonts w:ascii="Times New Roman" w:hAnsi="Times New Roman" w:cs="Times New Roman"/>
        </w:rPr>
        <w:t>Bassette</w:t>
      </w:r>
      <w:proofErr w:type="spellEnd"/>
      <w:r w:rsidR="00714EFD" w:rsidRPr="00335E25">
        <w:rPr>
          <w:rFonts w:ascii="Times New Roman" w:hAnsi="Times New Roman" w:cs="Times New Roman"/>
        </w:rPr>
        <w:t xml:space="preserve"> opened the meeting at </w:t>
      </w:r>
      <w:r w:rsidR="000A2855">
        <w:rPr>
          <w:rFonts w:ascii="Times New Roman" w:hAnsi="Times New Roman" w:cs="Times New Roman"/>
        </w:rPr>
        <w:t>7:01pm</w:t>
      </w:r>
      <w:r w:rsidRPr="00335E25">
        <w:rPr>
          <w:rFonts w:ascii="Times New Roman" w:hAnsi="Times New Roman" w:cs="Times New Roman"/>
        </w:rPr>
        <w:t>.</w:t>
      </w:r>
    </w:p>
    <w:p w14:paraId="2137BCFA" w14:textId="77777777" w:rsidR="008B7B40" w:rsidRPr="00335E25" w:rsidRDefault="008B7B40" w:rsidP="00FA03CD">
      <w:pPr>
        <w:spacing w:after="0" w:line="240" w:lineRule="auto"/>
        <w:rPr>
          <w:rFonts w:ascii="Times New Roman" w:eastAsia="Times New Roman" w:hAnsi="Times New Roman" w:cs="Times New Roman"/>
          <w:b/>
          <w:u w:val="single"/>
        </w:rPr>
      </w:pPr>
    </w:p>
    <w:p w14:paraId="687DA457" w14:textId="77777777" w:rsidR="00B032BF" w:rsidRPr="00F945B1" w:rsidRDefault="00B032BF" w:rsidP="00B032BF">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CLARKE</w:t>
      </w:r>
      <w:r w:rsidRPr="00F945B1">
        <w:rPr>
          <w:rFonts w:ascii="Times New Roman" w:hAnsi="Times New Roman" w:cs="Times New Roman"/>
          <w:b/>
          <w:bCs/>
          <w:sz w:val="24"/>
          <w:u w:val="single"/>
        </w:rPr>
        <w:t xml:space="preserve"> AREA VARIANCE PUBLIC HEARING</w:t>
      </w:r>
    </w:p>
    <w:bookmarkEnd w:id="0"/>
    <w:p w14:paraId="3716830F" w14:textId="77777777" w:rsidR="00B032BF" w:rsidRDefault="00B032BF" w:rsidP="00B032BF">
      <w:pPr>
        <w:spacing w:after="0" w:line="240" w:lineRule="auto"/>
        <w:rPr>
          <w:rFonts w:ascii="Times New Roman" w:eastAsia="Times New Roman" w:hAnsi="Times New Roman" w:cs="Times New Roman"/>
          <w:sz w:val="24"/>
          <w:szCs w:val="20"/>
        </w:rPr>
      </w:pPr>
      <w:r w:rsidRPr="004F158B">
        <w:rPr>
          <w:rFonts w:ascii="Times New Roman" w:eastAsia="Times New Roman" w:hAnsi="Times New Roman" w:cs="Times New Roman"/>
          <w:sz w:val="24"/>
          <w:szCs w:val="20"/>
        </w:rPr>
        <w:t xml:space="preserve">Charles Clarke, 242 Mendon Center Rd. Honeoye Falls, NY, consisting of 1.05 acres, for a third accessory structure, whereas code requires no more than two accessory buildings located on a parcel less than 2 acres and therefore requires an area variance.  Zoned RA-1. Tax account no. 215.01-1-44.  </w:t>
      </w:r>
    </w:p>
    <w:p w14:paraId="61786AF2" w14:textId="5AEC8373" w:rsidR="00B032BF" w:rsidRDefault="00B032BF" w:rsidP="00B032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waived the reading of the public notice; it was published in the Sentinel. </w:t>
      </w:r>
    </w:p>
    <w:p w14:paraId="3E7BBD1A" w14:textId="4FC0AFCC" w:rsidR="00B032BF" w:rsidRDefault="00B032BF" w:rsidP="00B032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asked there was any way to use an already existing structure, instead of building a new</w:t>
      </w:r>
      <w:r w:rsidR="0007372E">
        <w:rPr>
          <w:rFonts w:ascii="Times New Roman" w:eastAsia="Times New Roman" w:hAnsi="Times New Roman" w:cs="Times New Roman"/>
          <w:sz w:val="24"/>
          <w:szCs w:val="24"/>
        </w:rPr>
        <w:t xml:space="preserve"> structure</w:t>
      </w:r>
      <w:r>
        <w:rPr>
          <w:rFonts w:ascii="Times New Roman" w:eastAsia="Times New Roman" w:hAnsi="Times New Roman" w:cs="Times New Roman"/>
          <w:sz w:val="24"/>
          <w:szCs w:val="24"/>
        </w:rPr>
        <w:t>, to get the same results.  Mr. and Mrs. Clarke stated no, the other</w:t>
      </w:r>
      <w:r w:rsidR="0007372E">
        <w:rPr>
          <w:rFonts w:ascii="Times New Roman" w:eastAsia="Times New Roman" w:hAnsi="Times New Roman" w:cs="Times New Roman"/>
          <w:sz w:val="24"/>
          <w:szCs w:val="24"/>
        </w:rPr>
        <w:t xml:space="preserve"> structures</w:t>
      </w:r>
      <w:r>
        <w:rPr>
          <w:rFonts w:ascii="Times New Roman" w:eastAsia="Times New Roman" w:hAnsi="Times New Roman" w:cs="Times New Roman"/>
          <w:sz w:val="24"/>
          <w:szCs w:val="24"/>
        </w:rPr>
        <w:t xml:space="preserve"> are sheds and storage</w:t>
      </w:r>
      <w:r w:rsidR="0007372E">
        <w:rPr>
          <w:rFonts w:ascii="Times New Roman" w:eastAsia="Times New Roman" w:hAnsi="Times New Roman" w:cs="Times New Roman"/>
          <w:sz w:val="24"/>
          <w:szCs w:val="24"/>
        </w:rPr>
        <w:t xml:space="preserve"> buildings</w:t>
      </w:r>
      <w:r>
        <w:rPr>
          <w:rFonts w:ascii="Times New Roman" w:eastAsia="Times New Roman" w:hAnsi="Times New Roman" w:cs="Times New Roman"/>
          <w:sz w:val="24"/>
          <w:szCs w:val="24"/>
        </w:rPr>
        <w:t>.  This is a gazebo to give some relief from the elements</w:t>
      </w:r>
      <w:r w:rsidR="0007372E">
        <w:rPr>
          <w:rFonts w:ascii="Times New Roman" w:eastAsia="Times New Roman" w:hAnsi="Times New Roman" w:cs="Times New Roman"/>
          <w:sz w:val="24"/>
          <w:szCs w:val="24"/>
        </w:rPr>
        <w:t xml:space="preserve"> while having family over.  They have a very large family. </w:t>
      </w:r>
    </w:p>
    <w:p w14:paraId="2E24FA01" w14:textId="4214B489" w:rsidR="0007372E" w:rsidRDefault="0007372E" w:rsidP="00B032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Maxon asked how the neighbors feel about this.  Mr. Clarke said they don’t care.</w:t>
      </w:r>
    </w:p>
    <w:p w14:paraId="2F5ECF33" w14:textId="58AEDBBB" w:rsidR="0007372E" w:rsidRDefault="0007372E" w:rsidP="00B032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Cichon asked about the detached garage.  Mr. Clarke stated the garage is actually attached now. </w:t>
      </w:r>
    </w:p>
    <w:p w14:paraId="4730724B" w14:textId="0D5D0906" w:rsidR="0007372E" w:rsidRDefault="0007372E" w:rsidP="00B032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Cook asked if this is on the south side of the road.  Mr. Clarke confirmed.</w:t>
      </w:r>
    </w:p>
    <w:p w14:paraId="753C37C9"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would be any change in character in the neighborhood.  The applicant stated no.</w:t>
      </w:r>
    </w:p>
    <w:p w14:paraId="223503E5" w14:textId="77777777" w:rsidR="0007372E" w:rsidRPr="00335E25" w:rsidRDefault="0007372E" w:rsidP="0007372E">
      <w:pPr>
        <w:spacing w:after="0" w:line="240" w:lineRule="auto"/>
        <w:rPr>
          <w:rFonts w:ascii="Times New Roman" w:eastAsia="Times New Roman" w:hAnsi="Times New Roman" w:cs="Times New Roman"/>
        </w:rPr>
      </w:pPr>
    </w:p>
    <w:p w14:paraId="66E334FE"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were alternative methods to achieve what they desire.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3574D515" w14:textId="77777777" w:rsidR="0007372E" w:rsidRPr="00335E25" w:rsidRDefault="0007372E" w:rsidP="0007372E">
      <w:pPr>
        <w:spacing w:after="0" w:line="240" w:lineRule="auto"/>
        <w:rPr>
          <w:rFonts w:ascii="Times New Roman" w:eastAsia="Times New Roman" w:hAnsi="Times New Roman" w:cs="Times New Roman"/>
        </w:rPr>
      </w:pPr>
    </w:p>
    <w:p w14:paraId="5E1F542E"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significant request.  The applicant stated </w:t>
      </w:r>
      <w:r>
        <w:rPr>
          <w:rFonts w:ascii="Times New Roman" w:eastAsia="Times New Roman" w:hAnsi="Times New Roman" w:cs="Times New Roman"/>
        </w:rPr>
        <w:t>no.</w:t>
      </w:r>
    </w:p>
    <w:p w14:paraId="72ED4279" w14:textId="77777777" w:rsidR="0007372E" w:rsidRPr="00335E25" w:rsidRDefault="0007372E" w:rsidP="0007372E">
      <w:pPr>
        <w:spacing w:after="0" w:line="240" w:lineRule="auto"/>
        <w:rPr>
          <w:rFonts w:ascii="Times New Roman" w:eastAsia="Times New Roman" w:hAnsi="Times New Roman" w:cs="Times New Roman"/>
        </w:rPr>
      </w:pPr>
    </w:p>
    <w:p w14:paraId="131C0D07"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would have any physical or environmental effects in the neighborhood.  The applicant stated no.</w:t>
      </w:r>
    </w:p>
    <w:p w14:paraId="362C7CC4" w14:textId="77777777" w:rsidR="0007372E" w:rsidRPr="00335E25" w:rsidRDefault="0007372E" w:rsidP="0007372E">
      <w:pPr>
        <w:spacing w:after="0" w:line="240" w:lineRule="auto"/>
        <w:rPr>
          <w:rFonts w:ascii="Times New Roman" w:eastAsia="Times New Roman" w:hAnsi="Times New Roman" w:cs="Times New Roman"/>
        </w:rPr>
      </w:pPr>
    </w:p>
    <w:p w14:paraId="63BB4005"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self-created difficulty.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57C6BBF4" w14:textId="77777777" w:rsidR="0007372E" w:rsidRDefault="0007372E" w:rsidP="00BE5E57">
      <w:pPr>
        <w:spacing w:after="0" w:line="240" w:lineRule="auto"/>
        <w:rPr>
          <w:rFonts w:ascii="Times New Roman" w:eastAsia="Times New Roman" w:hAnsi="Times New Roman" w:cs="Times New Roman"/>
          <w:b/>
          <w:bCs/>
          <w:u w:val="single"/>
        </w:rPr>
      </w:pPr>
    </w:p>
    <w:p w14:paraId="720FFBF0" w14:textId="25DE2F3B" w:rsidR="00187514" w:rsidRPr="00335E25" w:rsidRDefault="00187514" w:rsidP="00BE5E57">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lastRenderedPageBreak/>
        <w:t>PUBLIC COMMENT</w:t>
      </w:r>
    </w:p>
    <w:p w14:paraId="6FBD5347" w14:textId="7E257174" w:rsidR="0008065D" w:rsidRDefault="0008065D" w:rsidP="00BE5E57">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7D7E6BF8" w14:textId="3E4FC2EC" w:rsidR="0007372E" w:rsidRDefault="0007372E" w:rsidP="00BE5E57">
      <w:pPr>
        <w:spacing w:after="0" w:line="240" w:lineRule="auto"/>
        <w:rPr>
          <w:rFonts w:ascii="Times New Roman" w:eastAsia="Times New Roman" w:hAnsi="Times New Roman" w:cs="Times New Roman"/>
        </w:rPr>
      </w:pPr>
    </w:p>
    <w:p w14:paraId="14F5AC1B" w14:textId="775BAA85" w:rsidR="0007372E" w:rsidRDefault="0007372E" w:rsidP="00BE5E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Hou asked if there will be electric.  Mr. Clarke denied any electricity. </w:t>
      </w:r>
    </w:p>
    <w:p w14:paraId="12A9B0AC" w14:textId="12EB6FCF" w:rsidR="0007372E" w:rsidRDefault="0007372E" w:rsidP="00BE5E57">
      <w:pPr>
        <w:spacing w:after="0" w:line="240" w:lineRule="auto"/>
        <w:rPr>
          <w:rFonts w:ascii="Times New Roman" w:eastAsia="Times New Roman" w:hAnsi="Times New Roman" w:cs="Times New Roman"/>
        </w:rPr>
      </w:pPr>
    </w:p>
    <w:p w14:paraId="6D2D09F3" w14:textId="331BB9E0" w:rsidR="0007372E" w:rsidRPr="00335E25" w:rsidRDefault="0007372E" w:rsidP="00BE5E57">
      <w:pPr>
        <w:spacing w:after="0" w:line="240" w:lineRule="auto"/>
        <w:rPr>
          <w:rFonts w:ascii="Times New Roman" w:eastAsia="Times New Roman" w:hAnsi="Times New Roman" w:cs="Times New Roman"/>
        </w:rPr>
      </w:pPr>
      <w:r>
        <w:rPr>
          <w:rFonts w:ascii="Times New Roman" w:eastAsia="Times New Roman" w:hAnsi="Times New Roman" w:cs="Times New Roman"/>
        </w:rPr>
        <w:t>Mr. Maxon confirmed there are no walls on this structure.  Mr. Clarke agreed, it is a gazebo.</w:t>
      </w:r>
    </w:p>
    <w:p w14:paraId="6EB18F25" w14:textId="2CCD6AF0" w:rsidR="0008065D" w:rsidRPr="00335E25" w:rsidRDefault="0008065D" w:rsidP="00BE5E57">
      <w:pPr>
        <w:spacing w:after="0" w:line="240" w:lineRule="auto"/>
        <w:rPr>
          <w:rFonts w:ascii="Times New Roman" w:eastAsia="Times New Roman" w:hAnsi="Times New Roman" w:cs="Times New Roman"/>
        </w:rPr>
      </w:pPr>
    </w:p>
    <w:p w14:paraId="1B1E4FF5" w14:textId="5322A777" w:rsidR="008917C9" w:rsidRPr="00335E25" w:rsidRDefault="008917C9" w:rsidP="008917C9">
      <w:pPr>
        <w:spacing w:after="0" w:line="240" w:lineRule="auto"/>
        <w:rPr>
          <w:rFonts w:ascii="Times New Roman" w:hAnsi="Times New Roman" w:cs="Times New Roman"/>
          <w:b/>
          <w:u w:val="single"/>
        </w:rPr>
      </w:pPr>
      <w:bookmarkStart w:id="1" w:name="_Hlk34987850"/>
      <w:r w:rsidRPr="00335E25">
        <w:rPr>
          <w:rFonts w:ascii="Times New Roman" w:hAnsi="Times New Roman" w:cs="Times New Roman"/>
          <w:b/>
          <w:u w:val="single"/>
        </w:rPr>
        <w:t>MOTION</w:t>
      </w:r>
    </w:p>
    <w:p w14:paraId="74EE269E" w14:textId="3D9B9DD3"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E577E4">
        <w:rPr>
          <w:rFonts w:ascii="Times New Roman" w:hAnsi="Times New Roman" w:cs="Times New Roman"/>
        </w:rPr>
        <w:t>Cook</w:t>
      </w:r>
      <w:r w:rsidR="0008065D" w:rsidRPr="00335E25">
        <w:rPr>
          <w:rFonts w:ascii="Times New Roman" w:hAnsi="Times New Roman" w:cs="Times New Roman"/>
        </w:rPr>
        <w:t xml:space="preserve"> </w:t>
      </w:r>
      <w:r w:rsidRPr="00335E25">
        <w:rPr>
          <w:rFonts w:ascii="Times New Roman" w:hAnsi="Times New Roman" w:cs="Times New Roman"/>
        </w:rPr>
        <w:t xml:space="preserve">moved, second by Mr. </w:t>
      </w:r>
      <w:r w:rsidR="00E577E4">
        <w:rPr>
          <w:rFonts w:ascii="Times New Roman" w:hAnsi="Times New Roman" w:cs="Times New Roman"/>
        </w:rPr>
        <w:t>Maxon</w:t>
      </w:r>
      <w:r w:rsidRPr="00335E25">
        <w:rPr>
          <w:rFonts w:ascii="Times New Roman" w:hAnsi="Times New Roman" w:cs="Times New Roman"/>
        </w:rPr>
        <w:t xml:space="preserve">, to </w:t>
      </w:r>
      <w:r w:rsidR="00BE5E57" w:rsidRPr="00335E25">
        <w:rPr>
          <w:rFonts w:ascii="Times New Roman" w:hAnsi="Times New Roman" w:cs="Times New Roman"/>
        </w:rPr>
        <w:t>clos</w:t>
      </w:r>
      <w:r w:rsidRPr="00335E25">
        <w:rPr>
          <w:rFonts w:ascii="Times New Roman" w:hAnsi="Times New Roman" w:cs="Times New Roman"/>
        </w:rPr>
        <w:t>e the Public Hearing</w:t>
      </w:r>
      <w:r w:rsidR="00BE5E57" w:rsidRPr="00335E25">
        <w:rPr>
          <w:rFonts w:ascii="Times New Roman" w:hAnsi="Times New Roman" w:cs="Times New Roman"/>
        </w:rPr>
        <w:t>.</w:t>
      </w:r>
      <w:r w:rsidRPr="00335E25">
        <w:rPr>
          <w:rFonts w:ascii="Times New Roman" w:hAnsi="Times New Roman" w:cs="Times New Roman"/>
        </w:rPr>
        <w:t xml:space="preserve"> </w:t>
      </w:r>
    </w:p>
    <w:p w14:paraId="620F2371" w14:textId="79CF7E8A" w:rsidR="008917C9" w:rsidRPr="00335E25" w:rsidRDefault="008917C9" w:rsidP="008917C9">
      <w:pPr>
        <w:spacing w:after="0" w:line="240" w:lineRule="auto"/>
        <w:rPr>
          <w:rFonts w:ascii="Times New Roman" w:hAnsi="Times New Roman" w:cs="Times New Roman"/>
        </w:rPr>
      </w:pPr>
    </w:p>
    <w:p w14:paraId="24B6D06A" w14:textId="77777777" w:rsidR="00EA3BF7" w:rsidRPr="00335E25" w:rsidRDefault="00EA3BF7" w:rsidP="00EA3BF7">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4662A2F" w14:textId="0934A685" w:rsidR="00EA3BF7" w:rsidRDefault="00EA3BF7" w:rsidP="00EA3BF7">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sidR="0008065D" w:rsidRPr="00335E25">
        <w:rPr>
          <w:rFonts w:ascii="Times New Roman" w:hAnsi="Times New Roman" w:cs="Times New Roman"/>
        </w:rPr>
        <w:t>Cichon</w:t>
      </w:r>
      <w:r w:rsidRPr="00335E25">
        <w:rPr>
          <w:rFonts w:ascii="Times New Roman" w:hAnsi="Times New Roman" w:cs="Times New Roman"/>
        </w:rPr>
        <w:t>– aye;</w:t>
      </w:r>
      <w:r w:rsidR="008917C9" w:rsidRPr="00335E25">
        <w:rPr>
          <w:rFonts w:ascii="Times New Roman" w:hAnsi="Times New Roman" w:cs="Times New Roman"/>
        </w:rPr>
        <w:t xml:space="preserve"> </w:t>
      </w:r>
      <w:r w:rsidR="00BE5E57" w:rsidRPr="00335E25">
        <w:rPr>
          <w:rFonts w:ascii="Times New Roman" w:hAnsi="Times New Roman" w:cs="Times New Roman"/>
        </w:rPr>
        <w:t xml:space="preserve">Mr. </w:t>
      </w:r>
      <w:r w:rsidR="000A2855">
        <w:rPr>
          <w:rFonts w:ascii="Times New Roman" w:hAnsi="Times New Roman" w:cs="Times New Roman"/>
        </w:rPr>
        <w:t>Tudhope</w:t>
      </w:r>
      <w:r w:rsidR="00BE5E57" w:rsidRPr="00335E25">
        <w:rPr>
          <w:rFonts w:ascii="Times New Roman" w:hAnsi="Times New Roman" w:cs="Times New Roman"/>
        </w:rPr>
        <w:t xml:space="preserve"> – aye; </w:t>
      </w:r>
      <w:r w:rsidR="008917C9" w:rsidRPr="00335E25">
        <w:rPr>
          <w:rFonts w:ascii="Times New Roman" w:hAnsi="Times New Roman" w:cs="Times New Roman"/>
        </w:rPr>
        <w:t xml:space="preserve">and Mr. </w:t>
      </w:r>
      <w:r w:rsidR="00DF0270">
        <w:rPr>
          <w:rFonts w:ascii="Times New Roman" w:hAnsi="Times New Roman" w:cs="Times New Roman"/>
        </w:rPr>
        <w:t>Maxon</w:t>
      </w:r>
      <w:r w:rsidR="008917C9" w:rsidRPr="00335E25">
        <w:rPr>
          <w:rFonts w:ascii="Times New Roman" w:hAnsi="Times New Roman" w:cs="Times New Roman"/>
        </w:rPr>
        <w:t xml:space="preserve"> </w:t>
      </w:r>
      <w:r w:rsidR="00E577E4">
        <w:rPr>
          <w:rFonts w:ascii="Times New Roman" w:hAnsi="Times New Roman" w:cs="Times New Roman"/>
        </w:rPr>
        <w:t>–</w:t>
      </w:r>
      <w:r w:rsidR="008917C9" w:rsidRPr="00335E25">
        <w:rPr>
          <w:rFonts w:ascii="Times New Roman" w:hAnsi="Times New Roman" w:cs="Times New Roman"/>
        </w:rPr>
        <w:t xml:space="preserve"> aye</w:t>
      </w:r>
      <w:r w:rsidR="00E577E4">
        <w:rPr>
          <w:rFonts w:ascii="Times New Roman" w:hAnsi="Times New Roman" w:cs="Times New Roman"/>
        </w:rPr>
        <w:t>; and Mr. Cook – aye.</w:t>
      </w:r>
    </w:p>
    <w:p w14:paraId="43E4EA53" w14:textId="2DB9567E" w:rsidR="00E577E4" w:rsidRDefault="00E577E4" w:rsidP="00EA3BF7">
      <w:pPr>
        <w:spacing w:after="0" w:line="240" w:lineRule="auto"/>
        <w:rPr>
          <w:rFonts w:ascii="Times New Roman" w:hAnsi="Times New Roman" w:cs="Times New Roman"/>
        </w:rPr>
      </w:pPr>
    </w:p>
    <w:p w14:paraId="550AF4A6" w14:textId="77777777" w:rsidR="00E577E4" w:rsidRPr="00F945B1" w:rsidRDefault="00E577E4" w:rsidP="00E577E4">
      <w:pPr>
        <w:spacing w:after="0" w:line="240" w:lineRule="auto"/>
        <w:rPr>
          <w:rFonts w:ascii="Times New Roman" w:hAnsi="Times New Roman" w:cs="Times New Roman"/>
          <w:b/>
          <w:bCs/>
          <w:sz w:val="24"/>
          <w:u w:val="single"/>
        </w:rPr>
      </w:pPr>
      <w:bookmarkStart w:id="2" w:name="_Hlk69199057"/>
      <w:r>
        <w:rPr>
          <w:rFonts w:ascii="Times New Roman" w:hAnsi="Times New Roman" w:cs="Times New Roman"/>
          <w:b/>
          <w:bCs/>
          <w:sz w:val="24"/>
          <w:u w:val="single"/>
        </w:rPr>
        <w:t>EBY</w:t>
      </w:r>
      <w:r w:rsidRPr="00F945B1">
        <w:rPr>
          <w:rFonts w:ascii="Times New Roman" w:hAnsi="Times New Roman" w:cs="Times New Roman"/>
          <w:b/>
          <w:bCs/>
          <w:sz w:val="24"/>
          <w:u w:val="single"/>
        </w:rPr>
        <w:t xml:space="preserve"> AREA VARIANCE PUBLIC HEARING</w:t>
      </w:r>
    </w:p>
    <w:bookmarkEnd w:id="2"/>
    <w:p w14:paraId="20586C88" w14:textId="42E5FCE6" w:rsidR="00E577E4" w:rsidRDefault="00E577E4" w:rsidP="00E577E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Ken Snyder, Russell Builders and </w:t>
      </w:r>
      <w:r w:rsidRPr="00496D72">
        <w:rPr>
          <w:rFonts w:ascii="Times New Roman" w:eastAsia="Times New Roman" w:hAnsi="Times New Roman" w:cs="Times New Roman"/>
          <w:sz w:val="24"/>
          <w:szCs w:val="20"/>
        </w:rPr>
        <w:t xml:space="preserve">Mike </w:t>
      </w:r>
      <w:proofErr w:type="spellStart"/>
      <w:r w:rsidRPr="00496D72">
        <w:rPr>
          <w:rFonts w:ascii="Times New Roman" w:eastAsia="Times New Roman" w:hAnsi="Times New Roman" w:cs="Times New Roman"/>
          <w:sz w:val="24"/>
          <w:szCs w:val="20"/>
        </w:rPr>
        <w:t>Eby</w:t>
      </w:r>
      <w:proofErr w:type="spellEnd"/>
      <w:r w:rsidRPr="00496D72">
        <w:rPr>
          <w:rFonts w:ascii="Times New Roman" w:eastAsia="Times New Roman" w:hAnsi="Times New Roman" w:cs="Times New Roman"/>
          <w:sz w:val="24"/>
          <w:szCs w:val="20"/>
        </w:rPr>
        <w:t xml:space="preserve">, 67 Boughton Hill Rd. Honeoye Falls, NY, consisting of 5.36 acres, for a barn cupola that is approx. 38.5ft high, whereas code requires no more than 35 ft in height and therefore requires an area variance.  Zoned RA-5. Tax account no. 229.01-1-4.  </w:t>
      </w:r>
    </w:p>
    <w:p w14:paraId="1048650C" w14:textId="44593C39" w:rsidR="00E577E4" w:rsidRDefault="00E577E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waived the reading of the public notice; it was published in the Sentinel. </w:t>
      </w:r>
    </w:p>
    <w:p w14:paraId="2E683FC2" w14:textId="49A6B402" w:rsidR="00E577E4" w:rsidRDefault="00E577E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Snyder summarized the project.  The barn is several hundred feet from the road, behind the pool. </w:t>
      </w:r>
    </w:p>
    <w:p w14:paraId="1B547AD5" w14:textId="39F94CB9" w:rsidR="00E577E4" w:rsidRDefault="00E577E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asked what the building will be used for.  Mr. </w:t>
      </w:r>
      <w:proofErr w:type="spellStart"/>
      <w:r>
        <w:rPr>
          <w:rFonts w:ascii="Times New Roman" w:eastAsia="Times New Roman" w:hAnsi="Times New Roman" w:cs="Times New Roman"/>
          <w:sz w:val="24"/>
          <w:szCs w:val="24"/>
        </w:rPr>
        <w:t>Eby</w:t>
      </w:r>
      <w:proofErr w:type="spellEnd"/>
      <w:r>
        <w:rPr>
          <w:rFonts w:ascii="Times New Roman" w:eastAsia="Times New Roman" w:hAnsi="Times New Roman" w:cs="Times New Roman"/>
          <w:sz w:val="24"/>
          <w:szCs w:val="24"/>
        </w:rPr>
        <w:t xml:space="preserve"> stated storage and pool side recreation.  There will be electric, but no water run to the structure.</w:t>
      </w:r>
    </w:p>
    <w:p w14:paraId="2C011E1D" w14:textId="61FEA928" w:rsidR="00E577E4" w:rsidRDefault="008F7749"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asked if they could change the roof line of the structure to meet code.  Mr. </w:t>
      </w:r>
      <w:proofErr w:type="spellStart"/>
      <w:r>
        <w:rPr>
          <w:rFonts w:ascii="Times New Roman" w:eastAsia="Times New Roman" w:hAnsi="Times New Roman" w:cs="Times New Roman"/>
          <w:sz w:val="24"/>
          <w:szCs w:val="24"/>
        </w:rPr>
        <w:t>Eby</w:t>
      </w:r>
      <w:proofErr w:type="spellEnd"/>
      <w:r>
        <w:rPr>
          <w:rFonts w:ascii="Times New Roman" w:eastAsia="Times New Roman" w:hAnsi="Times New Roman" w:cs="Times New Roman"/>
          <w:sz w:val="24"/>
          <w:szCs w:val="24"/>
        </w:rPr>
        <w:t xml:space="preserve"> stated it was designed specifically with the cupola being the key element and was made to fit in with the surroundings.  He stated the home is historical and it will aesthetically fit.</w:t>
      </w:r>
    </w:p>
    <w:p w14:paraId="3631AD2B"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would be any change in character in the neighborhood.  The applicant stated no.</w:t>
      </w:r>
    </w:p>
    <w:p w14:paraId="2ACD15ED" w14:textId="77777777" w:rsidR="008F7749" w:rsidRPr="00335E25" w:rsidRDefault="008F7749" w:rsidP="008F7749">
      <w:pPr>
        <w:spacing w:after="0" w:line="240" w:lineRule="auto"/>
        <w:rPr>
          <w:rFonts w:ascii="Times New Roman" w:eastAsia="Times New Roman" w:hAnsi="Times New Roman" w:cs="Times New Roman"/>
        </w:rPr>
      </w:pPr>
    </w:p>
    <w:p w14:paraId="18CEEDA2"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were alternative methods to achieve what they desire.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557F0CBC" w14:textId="77777777" w:rsidR="008F7749" w:rsidRPr="00335E25" w:rsidRDefault="008F7749" w:rsidP="008F7749">
      <w:pPr>
        <w:spacing w:after="0" w:line="240" w:lineRule="auto"/>
        <w:rPr>
          <w:rFonts w:ascii="Times New Roman" w:eastAsia="Times New Roman" w:hAnsi="Times New Roman" w:cs="Times New Roman"/>
        </w:rPr>
      </w:pPr>
    </w:p>
    <w:p w14:paraId="06185A92"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significant request.  The applicant stated </w:t>
      </w:r>
      <w:r>
        <w:rPr>
          <w:rFonts w:ascii="Times New Roman" w:eastAsia="Times New Roman" w:hAnsi="Times New Roman" w:cs="Times New Roman"/>
        </w:rPr>
        <w:t>no.</w:t>
      </w:r>
    </w:p>
    <w:p w14:paraId="6F575772" w14:textId="77777777" w:rsidR="008F7749" w:rsidRPr="00335E25" w:rsidRDefault="008F7749" w:rsidP="008F7749">
      <w:pPr>
        <w:spacing w:after="0" w:line="240" w:lineRule="auto"/>
        <w:rPr>
          <w:rFonts w:ascii="Times New Roman" w:eastAsia="Times New Roman" w:hAnsi="Times New Roman" w:cs="Times New Roman"/>
        </w:rPr>
      </w:pPr>
    </w:p>
    <w:p w14:paraId="04C2AA67"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would have any physical or environmental effects in the neighborhood.  The applicant stated no.</w:t>
      </w:r>
    </w:p>
    <w:p w14:paraId="3B0FD9CE" w14:textId="77777777" w:rsidR="008F7749" w:rsidRPr="00335E25" w:rsidRDefault="008F7749" w:rsidP="008F7749">
      <w:pPr>
        <w:spacing w:after="0" w:line="240" w:lineRule="auto"/>
        <w:rPr>
          <w:rFonts w:ascii="Times New Roman" w:eastAsia="Times New Roman" w:hAnsi="Times New Roman" w:cs="Times New Roman"/>
        </w:rPr>
      </w:pPr>
    </w:p>
    <w:p w14:paraId="6A238A00"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self-created difficulty.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356F602D" w14:textId="77777777" w:rsidR="00E577E4" w:rsidRDefault="00E577E4" w:rsidP="00EA3BF7">
      <w:pPr>
        <w:spacing w:after="0" w:line="240" w:lineRule="auto"/>
        <w:rPr>
          <w:rFonts w:ascii="Times New Roman" w:hAnsi="Times New Roman" w:cs="Times New Roman"/>
        </w:rPr>
      </w:pPr>
    </w:p>
    <w:p w14:paraId="14B25ADC" w14:textId="77777777" w:rsidR="008F7749" w:rsidRPr="00335E25" w:rsidRDefault="008F7749" w:rsidP="008F7749">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54566650" w14:textId="77777777" w:rsidR="008F7749"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5E1E749F" w14:textId="119FEA26" w:rsidR="00E577E4" w:rsidRDefault="00E577E4" w:rsidP="00EA3BF7">
      <w:pPr>
        <w:spacing w:after="0" w:line="240" w:lineRule="auto"/>
        <w:rPr>
          <w:rFonts w:ascii="Times New Roman" w:hAnsi="Times New Roman" w:cs="Times New Roman"/>
        </w:rPr>
      </w:pPr>
    </w:p>
    <w:p w14:paraId="1571C024" w14:textId="77777777" w:rsidR="008F7749" w:rsidRDefault="008F7749" w:rsidP="008F7749">
      <w:pPr>
        <w:spacing w:after="0" w:line="240" w:lineRule="auto"/>
        <w:rPr>
          <w:rFonts w:ascii="Times New Roman" w:hAnsi="Times New Roman" w:cs="Times New Roman"/>
          <w:b/>
          <w:u w:val="single"/>
        </w:rPr>
      </w:pPr>
    </w:p>
    <w:p w14:paraId="0004E1FE" w14:textId="0A7068D1" w:rsidR="008F7749" w:rsidRPr="00335E25" w:rsidRDefault="008F7749" w:rsidP="008F774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5E75CF" w14:textId="6DC7EC4B" w:rsidR="008F7749" w:rsidRPr="00335E25" w:rsidRDefault="008F7749" w:rsidP="008F7749">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Tudhope</w:t>
      </w:r>
      <w:r w:rsidRPr="00335E25">
        <w:rPr>
          <w:rFonts w:ascii="Times New Roman" w:hAnsi="Times New Roman" w:cs="Times New Roman"/>
        </w:rPr>
        <w:t xml:space="preserve"> moved, second by Mr. </w:t>
      </w:r>
      <w:r>
        <w:rPr>
          <w:rFonts w:ascii="Times New Roman" w:hAnsi="Times New Roman" w:cs="Times New Roman"/>
        </w:rPr>
        <w:t>Cichon</w:t>
      </w:r>
      <w:r w:rsidRPr="00335E25">
        <w:rPr>
          <w:rFonts w:ascii="Times New Roman" w:hAnsi="Times New Roman" w:cs="Times New Roman"/>
        </w:rPr>
        <w:t xml:space="preserve">, to close the Public Hearing. </w:t>
      </w:r>
    </w:p>
    <w:p w14:paraId="00DA6A4F" w14:textId="77777777" w:rsidR="008F7749" w:rsidRPr="00335E25" w:rsidRDefault="008F7749" w:rsidP="008F7749">
      <w:pPr>
        <w:spacing w:after="0" w:line="240" w:lineRule="auto"/>
        <w:rPr>
          <w:rFonts w:ascii="Times New Roman" w:hAnsi="Times New Roman" w:cs="Times New Roman"/>
        </w:rPr>
      </w:pPr>
    </w:p>
    <w:p w14:paraId="562D0D73" w14:textId="77777777" w:rsidR="008F7749" w:rsidRPr="00335E25" w:rsidRDefault="008F7749" w:rsidP="008F7749">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969C9D3" w14:textId="77777777" w:rsidR="008F7749" w:rsidRDefault="008F7749" w:rsidP="008F7749">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Cichon–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and Mr. Cook – aye.</w:t>
      </w:r>
    </w:p>
    <w:p w14:paraId="3EE67A8A" w14:textId="77777777" w:rsidR="008F7749" w:rsidRPr="00335E25" w:rsidRDefault="008F7749" w:rsidP="00EA3BF7">
      <w:pPr>
        <w:spacing w:after="0" w:line="240" w:lineRule="auto"/>
        <w:rPr>
          <w:rFonts w:ascii="Times New Roman" w:hAnsi="Times New Roman" w:cs="Times New Roman"/>
        </w:rPr>
      </w:pPr>
    </w:p>
    <w:bookmarkEnd w:id="1"/>
    <w:p w14:paraId="6B11163B" w14:textId="77777777" w:rsidR="008F7749" w:rsidRPr="00F945B1" w:rsidRDefault="008F7749" w:rsidP="008F7749">
      <w:pPr>
        <w:spacing w:after="0" w:line="240" w:lineRule="auto"/>
        <w:rPr>
          <w:rFonts w:ascii="Times New Roman" w:hAnsi="Times New Roman" w:cs="Times New Roman"/>
          <w:b/>
          <w:bCs/>
          <w:sz w:val="24"/>
          <w:u w:val="single"/>
        </w:rPr>
      </w:pPr>
      <w:r>
        <w:rPr>
          <w:rFonts w:ascii="Times New Roman" w:hAnsi="Times New Roman" w:cs="Times New Roman"/>
          <w:b/>
          <w:bCs/>
          <w:sz w:val="24"/>
          <w:u w:val="single"/>
        </w:rPr>
        <w:t>STOTT</w:t>
      </w:r>
      <w:r w:rsidRPr="00F945B1">
        <w:rPr>
          <w:rFonts w:ascii="Times New Roman" w:hAnsi="Times New Roman" w:cs="Times New Roman"/>
          <w:b/>
          <w:bCs/>
          <w:sz w:val="24"/>
          <w:u w:val="single"/>
        </w:rPr>
        <w:t xml:space="preserve"> AREA VARIANCE PUBLIC HEARING</w:t>
      </w:r>
    </w:p>
    <w:p w14:paraId="098EBE1D" w14:textId="77777777" w:rsidR="008F7749" w:rsidRPr="00496D72" w:rsidRDefault="008F7749" w:rsidP="008F7749">
      <w:pPr>
        <w:spacing w:after="0" w:line="240" w:lineRule="auto"/>
        <w:rPr>
          <w:rFonts w:ascii="Times New Roman" w:eastAsia="Times New Roman" w:hAnsi="Times New Roman" w:cs="Times New Roman"/>
          <w:sz w:val="24"/>
          <w:szCs w:val="20"/>
        </w:rPr>
      </w:pPr>
      <w:r w:rsidRPr="00496D72">
        <w:rPr>
          <w:rFonts w:ascii="Times New Roman" w:hAnsi="Times New Roman" w:cs="Times New Roman"/>
          <w:sz w:val="24"/>
        </w:rPr>
        <w:t xml:space="preserve">Hilary Stott, 1369 Pittsford Mendon Road, Honeoye Falls, consisting of 1.6 acres, for an event that requires 50 acres, and therefore requires an area variance.  Zoned Business. Tax account no. 216.02-1-26.  </w:t>
      </w:r>
    </w:p>
    <w:p w14:paraId="2818CA83" w14:textId="38E3CA02" w:rsidR="00BE5E57" w:rsidRDefault="00BE5E57" w:rsidP="00EA3BF7">
      <w:pPr>
        <w:spacing w:after="0" w:line="240" w:lineRule="auto"/>
        <w:rPr>
          <w:rFonts w:ascii="Times New Roman" w:hAnsi="Times New Roman" w:cs="Times New Roman"/>
        </w:rPr>
      </w:pPr>
    </w:p>
    <w:p w14:paraId="27267994" w14:textId="680FB402" w:rsidR="008F7749" w:rsidRDefault="008F7749" w:rsidP="00EA3BF7">
      <w:pPr>
        <w:spacing w:after="0" w:line="240" w:lineRule="auto"/>
        <w:rPr>
          <w:rFonts w:ascii="Times New Roman" w:hAnsi="Times New Roman" w:cs="Times New Roman"/>
        </w:rPr>
      </w:pPr>
      <w:r>
        <w:rPr>
          <w:rFonts w:ascii="Times New Roman" w:hAnsi="Times New Roman" w:cs="Times New Roman"/>
        </w:rPr>
        <w:t xml:space="preserve">Ms. Stott explained her need for this variance.  She discussed the effects COVID has had on small business and their need to think outside the box.  She stated she would only like to have three events this year.  She believes </w:t>
      </w:r>
      <w:proofErr w:type="spellStart"/>
      <w:r>
        <w:rPr>
          <w:rFonts w:ascii="Times New Roman" w:hAnsi="Times New Roman" w:cs="Times New Roman"/>
        </w:rPr>
        <w:t>anymore</w:t>
      </w:r>
      <w:proofErr w:type="spellEnd"/>
      <w:r>
        <w:rPr>
          <w:rFonts w:ascii="Times New Roman" w:hAnsi="Times New Roman" w:cs="Times New Roman"/>
        </w:rPr>
        <w:t xml:space="preserve"> than that would be too much.  Ms. Stott stated the hours would be from Noon to 11:00pm.</w:t>
      </w:r>
    </w:p>
    <w:p w14:paraId="3D79B14E" w14:textId="0093CB7E" w:rsidR="008F7749" w:rsidRDefault="008F7749" w:rsidP="00EA3BF7">
      <w:pPr>
        <w:spacing w:after="0" w:line="240" w:lineRule="auto"/>
        <w:rPr>
          <w:rFonts w:ascii="Times New Roman" w:hAnsi="Times New Roman" w:cs="Times New Roman"/>
        </w:rPr>
      </w:pPr>
    </w:p>
    <w:p w14:paraId="40F23F32" w14:textId="6838DF68" w:rsidR="008F7749" w:rsidRDefault="008F7749" w:rsidP="00EA3BF7">
      <w:pPr>
        <w:spacing w:after="0" w:line="240" w:lineRule="auto"/>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Bassette</w:t>
      </w:r>
      <w:proofErr w:type="spellEnd"/>
      <w:r>
        <w:rPr>
          <w:rFonts w:ascii="Times New Roman" w:hAnsi="Times New Roman" w:cs="Times New Roman"/>
        </w:rPr>
        <w:t xml:space="preserve"> asked how much time is between each event. Ms. Stott stated about a month. </w:t>
      </w:r>
    </w:p>
    <w:p w14:paraId="68DF7E15" w14:textId="60F4DBA5" w:rsidR="008F7749" w:rsidRDefault="008F7749" w:rsidP="00EA3BF7">
      <w:pPr>
        <w:spacing w:after="0" w:line="240" w:lineRule="auto"/>
        <w:rPr>
          <w:rFonts w:ascii="Times New Roman" w:hAnsi="Times New Roman" w:cs="Times New Roman"/>
        </w:rPr>
      </w:pPr>
    </w:p>
    <w:p w14:paraId="2C9B37FD" w14:textId="6433F3AD" w:rsidR="008F7749" w:rsidRDefault="007E330E" w:rsidP="00EA3BF7">
      <w:pPr>
        <w:spacing w:after="0" w:line="240" w:lineRule="auto"/>
        <w:rPr>
          <w:rFonts w:ascii="Times New Roman" w:hAnsi="Times New Roman" w:cs="Times New Roman"/>
        </w:rPr>
      </w:pPr>
      <w:r>
        <w:rPr>
          <w:rFonts w:ascii="Times New Roman" w:hAnsi="Times New Roman" w:cs="Times New Roman"/>
        </w:rPr>
        <w:t xml:space="preserve">There was discussion about the length of time the variance should be valid.  Ms. Stott stated she would like to make this long-term.  She believes times have changed, due to the pandemic, and she’s trying to adapt to her surroundings. </w:t>
      </w:r>
    </w:p>
    <w:p w14:paraId="3818109C" w14:textId="651C6A58" w:rsidR="007E330E" w:rsidRDefault="007E330E" w:rsidP="00EA3BF7">
      <w:pPr>
        <w:spacing w:after="0" w:line="240" w:lineRule="auto"/>
        <w:rPr>
          <w:rFonts w:ascii="Times New Roman" w:hAnsi="Times New Roman" w:cs="Times New Roman"/>
        </w:rPr>
      </w:pPr>
    </w:p>
    <w:p w14:paraId="45B9082A" w14:textId="77777777" w:rsidR="007E330E" w:rsidRPr="00335E25" w:rsidRDefault="007E330E" w:rsidP="007E330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would be any change in character in the neighborhood.  The applicant stated no.</w:t>
      </w:r>
    </w:p>
    <w:p w14:paraId="667AFDCF" w14:textId="77777777" w:rsidR="007E330E" w:rsidRPr="00335E25" w:rsidRDefault="007E330E" w:rsidP="007E330E">
      <w:pPr>
        <w:spacing w:after="0" w:line="240" w:lineRule="auto"/>
        <w:rPr>
          <w:rFonts w:ascii="Times New Roman" w:eastAsia="Times New Roman" w:hAnsi="Times New Roman" w:cs="Times New Roman"/>
        </w:rPr>
      </w:pPr>
    </w:p>
    <w:p w14:paraId="1767E424" w14:textId="77777777" w:rsidR="007E330E" w:rsidRPr="00335E25" w:rsidRDefault="007E330E" w:rsidP="007E330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were alternative methods to achieve what they desire.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07A7E8D0" w14:textId="77777777" w:rsidR="007E330E" w:rsidRPr="00335E25" w:rsidRDefault="007E330E" w:rsidP="007E330E">
      <w:pPr>
        <w:spacing w:after="0" w:line="240" w:lineRule="auto"/>
        <w:rPr>
          <w:rFonts w:ascii="Times New Roman" w:eastAsia="Times New Roman" w:hAnsi="Times New Roman" w:cs="Times New Roman"/>
        </w:rPr>
      </w:pPr>
    </w:p>
    <w:p w14:paraId="4F9B1BB9" w14:textId="3F83A022" w:rsidR="007E330E" w:rsidRPr="00335E25" w:rsidRDefault="007E330E" w:rsidP="007E330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significant request.  The applicant stated </w:t>
      </w:r>
      <w:r>
        <w:rPr>
          <w:rFonts w:ascii="Times New Roman" w:eastAsia="Times New Roman" w:hAnsi="Times New Roman" w:cs="Times New Roman"/>
        </w:rPr>
        <w:t>yes.</w:t>
      </w:r>
    </w:p>
    <w:p w14:paraId="0C836FD6" w14:textId="77777777" w:rsidR="007E330E" w:rsidRPr="00335E25" w:rsidRDefault="007E330E" w:rsidP="007E330E">
      <w:pPr>
        <w:spacing w:after="0" w:line="240" w:lineRule="auto"/>
        <w:rPr>
          <w:rFonts w:ascii="Times New Roman" w:eastAsia="Times New Roman" w:hAnsi="Times New Roman" w:cs="Times New Roman"/>
        </w:rPr>
      </w:pPr>
    </w:p>
    <w:p w14:paraId="2966203D" w14:textId="77777777" w:rsidR="007E330E" w:rsidRPr="00335E25" w:rsidRDefault="007E330E" w:rsidP="007E330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would have any physical or environmental effects in the neighborhood.  The applicant stated no.</w:t>
      </w:r>
    </w:p>
    <w:p w14:paraId="4DEF802D" w14:textId="77777777" w:rsidR="007E330E" w:rsidRPr="00335E25" w:rsidRDefault="007E330E" w:rsidP="007E330E">
      <w:pPr>
        <w:spacing w:after="0" w:line="240" w:lineRule="auto"/>
        <w:rPr>
          <w:rFonts w:ascii="Times New Roman" w:eastAsia="Times New Roman" w:hAnsi="Times New Roman" w:cs="Times New Roman"/>
        </w:rPr>
      </w:pPr>
    </w:p>
    <w:p w14:paraId="78152B24" w14:textId="37A308FA" w:rsidR="007E330E" w:rsidRDefault="007E330E" w:rsidP="007E330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self-created difficulty.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049C2362" w14:textId="750621CB" w:rsidR="007E330E" w:rsidRDefault="007E330E" w:rsidP="007E330E">
      <w:pPr>
        <w:spacing w:after="0" w:line="240" w:lineRule="auto"/>
        <w:rPr>
          <w:rFonts w:ascii="Times New Roman" w:eastAsia="Times New Roman" w:hAnsi="Times New Roman" w:cs="Times New Roman"/>
        </w:rPr>
      </w:pPr>
    </w:p>
    <w:p w14:paraId="074B559F" w14:textId="694FEA1C" w:rsidR="007E330E" w:rsidRDefault="007E330E" w:rsidP="007E330E">
      <w:pPr>
        <w:spacing w:after="0" w:line="240" w:lineRule="auto"/>
        <w:rPr>
          <w:rFonts w:ascii="Times New Roman" w:eastAsia="Times New Roman" w:hAnsi="Times New Roman" w:cs="Times New Roman"/>
        </w:rPr>
      </w:pPr>
      <w:r>
        <w:rPr>
          <w:rFonts w:ascii="Times New Roman" w:eastAsia="Times New Roman" w:hAnsi="Times New Roman" w:cs="Times New Roman"/>
        </w:rPr>
        <w:t>Mr. Cichon asked why they shouldn’t try to use another property like the 20 Deep Winery area.  Ms. Stott would like to stay in the business district, the other property is too residential.</w:t>
      </w:r>
    </w:p>
    <w:p w14:paraId="39D535F3" w14:textId="438375D5" w:rsidR="007E330E" w:rsidRDefault="007E330E" w:rsidP="007E330E">
      <w:pPr>
        <w:spacing w:after="0" w:line="240" w:lineRule="auto"/>
        <w:rPr>
          <w:rFonts w:ascii="Times New Roman" w:eastAsia="Times New Roman" w:hAnsi="Times New Roman" w:cs="Times New Roman"/>
        </w:rPr>
      </w:pPr>
    </w:p>
    <w:p w14:paraId="3501EF3B" w14:textId="77777777" w:rsidR="007E330E" w:rsidRDefault="007E330E" w:rsidP="007E33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Tudhope asked what permitting the Mendon Fireman’s Carnival gets.  The Board does not recall ever been asked for a variance, but it was probably approved many years ago. </w:t>
      </w:r>
    </w:p>
    <w:p w14:paraId="086135A8" w14:textId="77777777" w:rsidR="007E330E" w:rsidRDefault="007E330E" w:rsidP="007E330E">
      <w:pPr>
        <w:spacing w:after="0" w:line="240" w:lineRule="auto"/>
        <w:rPr>
          <w:rFonts w:ascii="Times New Roman" w:eastAsia="Times New Roman" w:hAnsi="Times New Roman" w:cs="Times New Roman"/>
        </w:rPr>
      </w:pPr>
    </w:p>
    <w:p w14:paraId="254C3BF4" w14:textId="3D4CD885" w:rsidR="007E330E" w:rsidRPr="00335E25" w:rsidRDefault="007E330E" w:rsidP="007E33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Hagreen asked how many people she thinks will attend.  Ms. Stott thinks approx. 500 people will attend throughout the whole day, but only 200 at a time.   </w:t>
      </w:r>
    </w:p>
    <w:p w14:paraId="0E2893C1" w14:textId="77777777" w:rsidR="007E330E" w:rsidRDefault="007E330E" w:rsidP="00EA3BF7">
      <w:pPr>
        <w:spacing w:after="0" w:line="240" w:lineRule="auto"/>
        <w:rPr>
          <w:rFonts w:ascii="Times New Roman" w:hAnsi="Times New Roman" w:cs="Times New Roman"/>
        </w:rPr>
      </w:pPr>
    </w:p>
    <w:p w14:paraId="798CADB2" w14:textId="19855088" w:rsidR="008917C9" w:rsidRPr="00335E25" w:rsidRDefault="00FD1DED" w:rsidP="00EA3BF7">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2A6F21D0" w14:textId="77777777" w:rsidR="00FD1DED" w:rsidRPr="00335E25" w:rsidRDefault="00FD1DED" w:rsidP="00EA3BF7">
      <w:pPr>
        <w:spacing w:after="0" w:line="240" w:lineRule="auto"/>
        <w:rPr>
          <w:rFonts w:ascii="Times New Roman" w:hAnsi="Times New Roman" w:cs="Times New Roman"/>
          <w:b/>
          <w:bCs/>
          <w:u w:val="single"/>
        </w:rPr>
      </w:pPr>
    </w:p>
    <w:p w14:paraId="37D73745" w14:textId="77777777" w:rsidR="008917C9" w:rsidRPr="00335E25" w:rsidRDefault="008917C9" w:rsidP="008917C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7010A2" w14:textId="70722825"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7E330E">
        <w:rPr>
          <w:rFonts w:ascii="Times New Roman" w:hAnsi="Times New Roman" w:cs="Times New Roman"/>
        </w:rPr>
        <w:t>Maxon</w:t>
      </w:r>
      <w:r w:rsidRPr="00335E25">
        <w:rPr>
          <w:rFonts w:ascii="Times New Roman" w:hAnsi="Times New Roman" w:cs="Times New Roman"/>
        </w:rPr>
        <w:t xml:space="preserve"> moved, second by Mr. </w:t>
      </w:r>
      <w:r w:rsidR="007E330E">
        <w:rPr>
          <w:rFonts w:ascii="Times New Roman" w:hAnsi="Times New Roman" w:cs="Times New Roman"/>
        </w:rPr>
        <w:t>Cichon</w:t>
      </w:r>
      <w:r w:rsidRPr="00335E25">
        <w:rPr>
          <w:rFonts w:ascii="Times New Roman" w:hAnsi="Times New Roman" w:cs="Times New Roman"/>
        </w:rPr>
        <w:t xml:space="preserve">, to approve the minutes from </w:t>
      </w:r>
      <w:r w:rsidR="007E330E">
        <w:rPr>
          <w:rFonts w:ascii="Times New Roman" w:hAnsi="Times New Roman" w:cs="Times New Roman"/>
        </w:rPr>
        <w:t>April 8</w:t>
      </w:r>
      <w:r w:rsidRPr="00335E25">
        <w:rPr>
          <w:rFonts w:ascii="Times New Roman" w:hAnsi="Times New Roman" w:cs="Times New Roman"/>
        </w:rPr>
        <w:t>, 202</w:t>
      </w:r>
      <w:r w:rsidR="007E330E">
        <w:rPr>
          <w:rFonts w:ascii="Times New Roman" w:hAnsi="Times New Roman" w:cs="Times New Roman"/>
        </w:rPr>
        <w:t>1</w:t>
      </w:r>
      <w:r w:rsidRPr="00335E25">
        <w:rPr>
          <w:rFonts w:ascii="Times New Roman" w:hAnsi="Times New Roman" w:cs="Times New Roman"/>
        </w:rPr>
        <w:t xml:space="preserve"> as </w:t>
      </w:r>
      <w:r w:rsidR="007E330E">
        <w:rPr>
          <w:rFonts w:ascii="Times New Roman" w:hAnsi="Times New Roman" w:cs="Times New Roman"/>
        </w:rPr>
        <w:t>amended</w:t>
      </w:r>
      <w:r w:rsidRPr="00335E25">
        <w:rPr>
          <w:rFonts w:ascii="Times New Roman" w:hAnsi="Times New Roman" w:cs="Times New Roman"/>
        </w:rPr>
        <w:t xml:space="preserve">. </w:t>
      </w:r>
    </w:p>
    <w:p w14:paraId="243AEF7E" w14:textId="77777777" w:rsidR="008917C9" w:rsidRPr="00335E25" w:rsidRDefault="008917C9" w:rsidP="008917C9">
      <w:pPr>
        <w:spacing w:after="0" w:line="240" w:lineRule="auto"/>
        <w:rPr>
          <w:rFonts w:ascii="Times New Roman" w:hAnsi="Times New Roman" w:cs="Times New Roman"/>
        </w:rPr>
      </w:pPr>
    </w:p>
    <w:p w14:paraId="04028A0C" w14:textId="77777777" w:rsidR="008917C9" w:rsidRPr="00335E25" w:rsidRDefault="008917C9" w:rsidP="008917C9">
      <w:pPr>
        <w:spacing w:after="0" w:line="240" w:lineRule="auto"/>
        <w:rPr>
          <w:rFonts w:ascii="Times New Roman" w:hAnsi="Times New Roman" w:cs="Times New Roman"/>
          <w:b/>
          <w:u w:val="single"/>
        </w:rPr>
      </w:pPr>
      <w:bookmarkStart w:id="3" w:name="_Hlk34988083"/>
      <w:r w:rsidRPr="00335E25">
        <w:rPr>
          <w:rFonts w:ascii="Times New Roman" w:hAnsi="Times New Roman" w:cs="Times New Roman"/>
          <w:b/>
          <w:u w:val="single"/>
        </w:rPr>
        <w:t>APPROVED</w:t>
      </w:r>
    </w:p>
    <w:p w14:paraId="2B53404E" w14:textId="77777777" w:rsidR="007F2C52" w:rsidRDefault="00F41652" w:rsidP="007F2C52">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sidR="00335E25" w:rsidRPr="00335E25">
        <w:rPr>
          <w:rFonts w:ascii="Times New Roman" w:hAnsi="Times New Roman" w:cs="Times New Roman"/>
        </w:rPr>
        <w:t>Cichon</w:t>
      </w:r>
      <w:r w:rsidRPr="00335E25">
        <w:rPr>
          <w:rFonts w:ascii="Times New Roman" w:hAnsi="Times New Roman" w:cs="Times New Roman"/>
        </w:rPr>
        <w:t xml:space="preserve">– aye; Mr. </w:t>
      </w:r>
      <w:r w:rsidR="000A2855">
        <w:rPr>
          <w:rFonts w:ascii="Times New Roman" w:hAnsi="Times New Roman" w:cs="Times New Roman"/>
        </w:rPr>
        <w:t>Tudhope</w:t>
      </w:r>
      <w:r w:rsidRPr="00335E25">
        <w:rPr>
          <w:rFonts w:ascii="Times New Roman" w:hAnsi="Times New Roman" w:cs="Times New Roman"/>
        </w:rPr>
        <w:t xml:space="preserve"> – aye; and Mr. </w:t>
      </w:r>
      <w:r w:rsidR="00CF4399">
        <w:rPr>
          <w:rFonts w:ascii="Times New Roman" w:hAnsi="Times New Roman" w:cs="Times New Roman"/>
        </w:rPr>
        <w:t>Maxon</w:t>
      </w:r>
      <w:r w:rsidRPr="00335E25">
        <w:rPr>
          <w:rFonts w:ascii="Times New Roman" w:hAnsi="Times New Roman" w:cs="Times New Roman"/>
        </w:rPr>
        <w:t xml:space="preserve"> </w:t>
      </w:r>
      <w:r w:rsidR="007E330E">
        <w:rPr>
          <w:rFonts w:ascii="Times New Roman" w:hAnsi="Times New Roman" w:cs="Times New Roman"/>
        </w:rPr>
        <w:t>–</w:t>
      </w:r>
      <w:r w:rsidRPr="00335E25">
        <w:rPr>
          <w:rFonts w:ascii="Times New Roman" w:hAnsi="Times New Roman" w:cs="Times New Roman"/>
        </w:rPr>
        <w:t xml:space="preserve"> a</w:t>
      </w:r>
      <w:r w:rsidR="000A2855">
        <w:rPr>
          <w:rFonts w:ascii="Times New Roman" w:hAnsi="Times New Roman" w:cs="Times New Roman"/>
        </w:rPr>
        <w:t>ye</w:t>
      </w:r>
      <w:r w:rsidR="007E330E">
        <w:rPr>
          <w:rFonts w:ascii="Times New Roman" w:hAnsi="Times New Roman" w:cs="Times New Roman"/>
        </w:rPr>
        <w:t>; and Mr. Cook - aye</w:t>
      </w:r>
      <w:r w:rsidRPr="00335E25">
        <w:rPr>
          <w:rFonts w:ascii="Times New Roman" w:hAnsi="Times New Roman" w:cs="Times New Roman"/>
        </w:rPr>
        <w:t>.</w:t>
      </w:r>
      <w:bookmarkEnd w:id="3"/>
    </w:p>
    <w:p w14:paraId="42153F7E" w14:textId="0E3BE880" w:rsidR="007F2C52" w:rsidRPr="007F2C52" w:rsidRDefault="007F2C52" w:rsidP="007F2C52">
      <w:pPr>
        <w:spacing w:after="0" w:line="240" w:lineRule="auto"/>
        <w:rPr>
          <w:rFonts w:ascii="Times New Roman" w:hAnsi="Times New Roman" w:cs="Times New Roman"/>
          <w:b/>
          <w:bCs/>
        </w:rPr>
      </w:pPr>
      <w:r w:rsidRPr="007F2C52">
        <w:rPr>
          <w:rFonts w:ascii="Times New Roman" w:eastAsia="MS PMincho" w:hAnsi="Times New Roman" w:cs="Mangal"/>
          <w:b/>
          <w:bCs/>
          <w:u w:val="single"/>
          <w:lang w:eastAsia="ja-JP" w:bidi="hi-IN"/>
        </w:rPr>
        <w:t>CLARKE AREA VARIANCE DETERMINATION</w:t>
      </w:r>
    </w:p>
    <w:p w14:paraId="44318AD5" w14:textId="77777777" w:rsidR="007F2C52" w:rsidRPr="007F2C52" w:rsidRDefault="007F2C52" w:rsidP="007F2C52">
      <w:pPr>
        <w:widowControl w:val="0"/>
        <w:tabs>
          <w:tab w:val="center" w:pos="4680"/>
          <w:tab w:val="right" w:pos="9360"/>
        </w:tabs>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Mr. Tudhope moved, seconded by Mr. Maxon, that the area variance requested by </w:t>
      </w:r>
      <w:r w:rsidRPr="007F2C52">
        <w:rPr>
          <w:rFonts w:ascii="Times New Roman" w:eastAsia="Times New Roman" w:hAnsi="Times New Roman" w:cs="Times New Roman"/>
          <w:lang w:eastAsia="ja-JP" w:bidi="hi-IN"/>
        </w:rPr>
        <w:t xml:space="preserve">Charles Clarke, 242 </w:t>
      </w:r>
      <w:r w:rsidRPr="007F2C52">
        <w:rPr>
          <w:rFonts w:ascii="Times New Roman" w:eastAsia="Times New Roman" w:hAnsi="Times New Roman" w:cs="Times New Roman"/>
          <w:lang w:eastAsia="ja-JP" w:bidi="hi-IN"/>
        </w:rPr>
        <w:lastRenderedPageBreak/>
        <w:t>Mendon Center Rd. Honeoye Falls, NY, consisting of 1.05 acres, bearing Tax Account No. 215.01-1-44., located in an RA-1 zone, for a third accessory structure, whereas code requires no more than two accessory buildings located on a parcel less than 2 acres and therefore requires an area variance</w:t>
      </w:r>
      <w:r w:rsidRPr="007F2C52">
        <w:rPr>
          <w:rFonts w:ascii="Times New Roman" w:eastAsia="MS PMincho" w:hAnsi="Times New Roman" w:cs="Mangal"/>
          <w:lang w:eastAsia="ja-JP" w:bidi="hi-IN"/>
        </w:rPr>
        <w:t>, be approved based on the following:</w:t>
      </w:r>
    </w:p>
    <w:p w14:paraId="3BA7E0DA"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r w:rsidRPr="007F2C52">
        <w:rPr>
          <w:rFonts w:ascii="Times New Roman" w:eastAsia="Times New Roman" w:hAnsi="Times New Roman" w:cs="Times New Roman"/>
          <w:lang w:eastAsia="ja-JP" w:bidi="hi-IN"/>
        </w:rPr>
        <w:t>Charles Clarke and Colleen McGuinness-Clarke</w:t>
      </w:r>
      <w:r w:rsidRPr="007F2C52">
        <w:rPr>
          <w:rFonts w:ascii="Times New Roman" w:eastAsia="MS PMincho" w:hAnsi="Times New Roman" w:cs="Times New Roman"/>
          <w:lang w:eastAsia="ja-JP" w:bidi="hi-IN"/>
        </w:rPr>
        <w:t>, the property owners appeared before the Zoning Board of Appeals at the public hearing on April 22, 2021; and</w:t>
      </w:r>
    </w:p>
    <w:p w14:paraId="3269CC02"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Two</w:t>
      </w:r>
      <w:proofErr w:type="gramEnd"/>
      <w:r w:rsidRPr="007F2C52">
        <w:rPr>
          <w:rFonts w:ascii="Times New Roman" w:eastAsia="MS PMincho" w:hAnsi="Times New Roman" w:cs="Mangal"/>
          <w:lang w:eastAsia="ja-JP" w:bidi="hi-IN"/>
        </w:rPr>
        <w:t xml:space="preserve"> accessory structures are on the property at this time.  One is a utility shed and the other a pottery studio; and</w:t>
      </w:r>
    </w:p>
    <w:p w14:paraId="1FC44723"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The</w:t>
      </w:r>
      <w:proofErr w:type="gramEnd"/>
      <w:r w:rsidRPr="007F2C52">
        <w:rPr>
          <w:rFonts w:ascii="Times New Roman" w:eastAsia="MS PMincho" w:hAnsi="Times New Roman" w:cs="Mangal"/>
          <w:lang w:eastAsia="ja-JP" w:bidi="hi-IN"/>
        </w:rPr>
        <w:t xml:space="preserve"> applicant would like to build a gazebo, which would be the third accessory structure on the property.  Section 260-</w:t>
      </w:r>
      <w:proofErr w:type="gramStart"/>
      <w:r w:rsidRPr="007F2C52">
        <w:rPr>
          <w:rFonts w:ascii="Times New Roman" w:eastAsia="MS PMincho" w:hAnsi="Times New Roman" w:cs="Mangal"/>
          <w:lang w:eastAsia="ja-JP" w:bidi="hi-IN"/>
        </w:rPr>
        <w:t>8.C.</w:t>
      </w:r>
      <w:proofErr w:type="gramEnd"/>
      <w:r w:rsidRPr="007F2C52">
        <w:rPr>
          <w:rFonts w:ascii="Times New Roman" w:eastAsia="MS PMincho" w:hAnsi="Times New Roman" w:cs="Mangal"/>
          <w:lang w:eastAsia="ja-JP" w:bidi="hi-IN"/>
        </w:rPr>
        <w:t>(1) of the Mendon Zoning Code states no more than two accessory buildings may be located on any parcel containing less than two acres of land in a residential district; and</w:t>
      </w:r>
    </w:p>
    <w:p w14:paraId="47E9DE75"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There</w:t>
      </w:r>
      <w:proofErr w:type="gramEnd"/>
      <w:r w:rsidRPr="007F2C52">
        <w:rPr>
          <w:rFonts w:ascii="Times New Roman" w:eastAsia="MS PMincho" w:hAnsi="Times New Roman" w:cs="Mangal"/>
          <w:lang w:eastAsia="ja-JP" w:bidi="hi-IN"/>
        </w:rPr>
        <w:t xml:space="preserve"> is an existing patio, measuring 14 by 14 feet, at the location of the proposed gazebo.  The applicant intends to integrate this into the gazebo’s structure; and</w:t>
      </w:r>
    </w:p>
    <w:p w14:paraId="7208190D"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No</w:t>
      </w:r>
      <w:proofErr w:type="gramEnd"/>
      <w:r w:rsidRPr="007F2C52">
        <w:rPr>
          <w:rFonts w:ascii="Times New Roman" w:eastAsia="MS PMincho" w:hAnsi="Times New Roman" w:cs="Mangal"/>
          <w:lang w:eastAsia="ja-JP" w:bidi="hi-IN"/>
        </w:rPr>
        <w:t xml:space="preserve"> members of the public commented during the public hearing; and</w:t>
      </w:r>
    </w:p>
    <w:p w14:paraId="3BB5ECCD"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This</w:t>
      </w:r>
      <w:proofErr w:type="gramEnd"/>
      <w:r w:rsidRPr="007F2C52">
        <w:rPr>
          <w:rFonts w:ascii="Times New Roman" w:eastAsia="MS PMincho" w:hAnsi="Times New Roman" w:cs="Mangal"/>
          <w:lang w:eastAsia="ja-JP" w:bidi="hi-IN"/>
        </w:rPr>
        <w:t xml:space="preserve"> application is exempt from County Planning Board review under General Municipal Law 239-m pursuant to an agreement dated January 24, 1994 between the County and the Town which exempts matters set forth therein from further County review; and</w:t>
      </w:r>
    </w:p>
    <w:p w14:paraId="4D4A4FA9"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WHEREAS, after review, the Zoning Board of Appeals has weighed the effects of the requested variance on the health, safety, and welfare of the neighborhood and community, and made the following findings:</w:t>
      </w:r>
    </w:p>
    <w:p w14:paraId="36DEE268" w14:textId="77777777" w:rsidR="007F2C52" w:rsidRPr="007F2C52" w:rsidRDefault="007F2C52" w:rsidP="007F2C52">
      <w:pPr>
        <w:widowControl w:val="0"/>
        <w:numPr>
          <w:ilvl w:val="0"/>
          <w:numId w:val="29"/>
        </w:numPr>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The requested benefit can</w:t>
      </w:r>
      <w:r w:rsidRPr="007F2C52">
        <w:rPr>
          <w:rFonts w:ascii="Times New Roman" w:eastAsia="MS PMincho" w:hAnsi="Times New Roman" w:cs="Mangal"/>
          <w:b/>
          <w:bCs/>
          <w:lang w:eastAsia="ja-JP" w:bidi="hi-IN"/>
        </w:rPr>
        <w:t>not</w:t>
      </w:r>
      <w:r w:rsidRPr="007F2C52">
        <w:rPr>
          <w:rFonts w:ascii="Times New Roman" w:eastAsia="MS PMincho" w:hAnsi="Times New Roman" w:cs="Mangal"/>
          <w:lang w:eastAsia="ja-JP" w:bidi="hi-IN"/>
        </w:rPr>
        <w:t xml:space="preserve"> be achieved by other feasible means, as any would not be cost effective.</w:t>
      </w:r>
    </w:p>
    <w:p w14:paraId="1FA08BB8" w14:textId="77777777" w:rsidR="007F2C52" w:rsidRPr="007F2C52" w:rsidRDefault="007F2C52" w:rsidP="007F2C52">
      <w:pPr>
        <w:widowControl w:val="0"/>
        <w:numPr>
          <w:ilvl w:val="0"/>
          <w:numId w:val="29"/>
        </w:numPr>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The request </w:t>
      </w:r>
      <w:r w:rsidRPr="007F2C52">
        <w:rPr>
          <w:rFonts w:ascii="Times New Roman" w:eastAsia="MS PMincho" w:hAnsi="Times New Roman" w:cs="Mangal"/>
          <w:b/>
          <w:bCs/>
          <w:lang w:eastAsia="ja-JP" w:bidi="hi-IN"/>
        </w:rPr>
        <w:t>is</w:t>
      </w:r>
      <w:r w:rsidRPr="007F2C52">
        <w:rPr>
          <w:rFonts w:ascii="Times New Roman" w:eastAsia="MS PMincho" w:hAnsi="Times New Roman" w:cs="Mangal"/>
          <w:lang w:eastAsia="ja-JP" w:bidi="hi-IN"/>
        </w:rPr>
        <w:t xml:space="preserve"> substantial, as it is 50% over the allowed limit. </w:t>
      </w:r>
    </w:p>
    <w:p w14:paraId="6D1CE6CF" w14:textId="77777777" w:rsidR="007F2C52" w:rsidRPr="007F2C52" w:rsidRDefault="007F2C52" w:rsidP="007F2C52">
      <w:pPr>
        <w:widowControl w:val="0"/>
        <w:numPr>
          <w:ilvl w:val="0"/>
          <w:numId w:val="29"/>
        </w:numPr>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Upon review of Short Environmental Assessment Form (617.20 Appendix B), the board finds the request will </w:t>
      </w:r>
      <w:r w:rsidRPr="007F2C52">
        <w:rPr>
          <w:rFonts w:ascii="Times New Roman" w:eastAsia="MS PMincho" w:hAnsi="Times New Roman" w:cs="Mangal"/>
          <w:b/>
          <w:bCs/>
          <w:lang w:eastAsia="ja-JP" w:bidi="hi-IN"/>
        </w:rPr>
        <w:t>not</w:t>
      </w:r>
      <w:r w:rsidRPr="007F2C52">
        <w:rPr>
          <w:rFonts w:ascii="Times New Roman" w:eastAsia="MS PMincho" w:hAnsi="Times New Roman" w:cs="Mangal"/>
          <w:lang w:eastAsia="ja-JP" w:bidi="hi-IN"/>
        </w:rPr>
        <w:t xml:space="preserve"> have any adverse physical or environmental effects, as the scale is too small.</w:t>
      </w:r>
    </w:p>
    <w:p w14:paraId="08CF92A8" w14:textId="77777777" w:rsidR="007F2C52" w:rsidRPr="007F2C52" w:rsidRDefault="007F2C52" w:rsidP="007F2C52">
      <w:pPr>
        <w:widowControl w:val="0"/>
        <w:numPr>
          <w:ilvl w:val="0"/>
          <w:numId w:val="29"/>
        </w:numPr>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The request will </w:t>
      </w:r>
      <w:r w:rsidRPr="007F2C52">
        <w:rPr>
          <w:rFonts w:ascii="Times New Roman" w:eastAsia="MS PMincho" w:hAnsi="Times New Roman" w:cs="Mangal"/>
          <w:b/>
          <w:bCs/>
          <w:lang w:eastAsia="ja-JP" w:bidi="hi-IN"/>
        </w:rPr>
        <w:t>not</w:t>
      </w:r>
      <w:r w:rsidRPr="007F2C52">
        <w:rPr>
          <w:rFonts w:ascii="Times New Roman" w:eastAsia="MS PMincho" w:hAnsi="Times New Roman" w:cs="Mangal"/>
          <w:lang w:eastAsia="ja-JP" w:bidi="hi-IN"/>
        </w:rPr>
        <w:t xml:space="preserve"> have an undesirable change in the neighborhood, as it will improve the aesthetics of the area. </w:t>
      </w:r>
    </w:p>
    <w:p w14:paraId="1E39E976" w14:textId="77777777" w:rsidR="007F2C52" w:rsidRPr="007F2C52" w:rsidRDefault="007F2C52" w:rsidP="007F2C52">
      <w:pPr>
        <w:widowControl w:val="0"/>
        <w:numPr>
          <w:ilvl w:val="0"/>
          <w:numId w:val="29"/>
        </w:numPr>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The difficulty </w:t>
      </w:r>
      <w:r w:rsidRPr="007F2C52">
        <w:rPr>
          <w:rFonts w:ascii="Times New Roman" w:eastAsia="MS PMincho" w:hAnsi="Times New Roman" w:cs="Mangal"/>
          <w:b/>
          <w:bCs/>
          <w:lang w:eastAsia="ja-JP" w:bidi="hi-IN"/>
        </w:rPr>
        <w:t>was</w:t>
      </w:r>
      <w:r w:rsidRPr="007F2C52">
        <w:rPr>
          <w:rFonts w:ascii="Times New Roman" w:eastAsia="MS PMincho" w:hAnsi="Times New Roman" w:cs="Mangal"/>
          <w:lang w:eastAsia="ja-JP" w:bidi="hi-IN"/>
        </w:rPr>
        <w:t xml:space="preserve"> self-created, as the applicants desire to use the space is the driving cause.  </w:t>
      </w:r>
    </w:p>
    <w:p w14:paraId="2EBE10B6" w14:textId="77777777" w:rsidR="007F2C52" w:rsidRPr="007F2C52" w:rsidRDefault="007F2C52" w:rsidP="007F2C52">
      <w:pPr>
        <w:widowControl w:val="0"/>
        <w:numPr>
          <w:ilvl w:val="0"/>
          <w:numId w:val="29"/>
        </w:numPr>
        <w:spacing w:before="156" w:after="0" w:line="240" w:lineRule="auto"/>
        <w:rPr>
          <w:rFonts w:ascii="Times New Roman" w:eastAsia="MS PMincho" w:hAnsi="Times New Roman" w:cs="Times New Roman"/>
          <w:lang w:eastAsia="ja-JP" w:bidi="hi-IN"/>
        </w:rPr>
      </w:pPr>
      <w:r w:rsidRPr="007F2C52">
        <w:rPr>
          <w:rFonts w:ascii="Times New Roman" w:eastAsia="MS PMincho" w:hAnsi="Times New Roman" w:cs="Times New Roman"/>
          <w:lang w:eastAsia="ja-JP" w:bidi="hi-IN"/>
        </w:rPr>
        <w:t>This is a Type II action under SEQR</w:t>
      </w:r>
    </w:p>
    <w:p w14:paraId="4C93DC79" w14:textId="77777777" w:rsidR="007F2C52" w:rsidRPr="007F2C52" w:rsidRDefault="007F2C52" w:rsidP="007F2C52">
      <w:pPr>
        <w:widowControl w:val="0"/>
        <w:spacing w:before="156" w:after="0" w:line="240" w:lineRule="auto"/>
        <w:rPr>
          <w:rFonts w:ascii="Times New Roman" w:eastAsia="MS PMincho" w:hAnsi="Times New Roman" w:cs="Mangal"/>
          <w:lang w:eastAsia="ja-JP" w:bidi="hi-IN"/>
        </w:rPr>
      </w:pPr>
      <w:r w:rsidRPr="007F2C52">
        <w:rPr>
          <w:rFonts w:ascii="Times New Roman" w:eastAsia="MS PMincho" w:hAnsi="Times New Roman" w:cs="Mangal"/>
          <w:lang w:eastAsia="ja-JP" w:bidi="hi-IN"/>
        </w:rPr>
        <w:t>NOW, THEREFORE, BE IT RESOLVED that the application be approved for the reasons stated above.</w:t>
      </w:r>
    </w:p>
    <w:p w14:paraId="35A76E0C" w14:textId="77777777" w:rsidR="000A2855" w:rsidRPr="00335E25" w:rsidRDefault="000A2855" w:rsidP="000A2855">
      <w:pPr>
        <w:spacing w:after="0" w:line="240" w:lineRule="auto"/>
        <w:rPr>
          <w:rFonts w:ascii="Times New Roman" w:hAnsi="Times New Roman" w:cs="Times New Roman"/>
        </w:rPr>
      </w:pPr>
    </w:p>
    <w:p w14:paraId="6544EBF9" w14:textId="77777777" w:rsidR="00F41652" w:rsidRPr="00335E25" w:rsidRDefault="00F41652" w:rsidP="00F41652">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353D3282" w14:textId="683CA6E9" w:rsidR="001D0E4F" w:rsidRDefault="00F41652" w:rsidP="00F41652">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sidR="00335E25" w:rsidRPr="00335E25">
        <w:rPr>
          <w:rFonts w:ascii="Times New Roman" w:hAnsi="Times New Roman" w:cs="Times New Roman"/>
        </w:rPr>
        <w:t>Cichon</w:t>
      </w:r>
      <w:r w:rsidRPr="00335E25">
        <w:rPr>
          <w:rFonts w:ascii="Times New Roman" w:hAnsi="Times New Roman" w:cs="Times New Roman"/>
        </w:rPr>
        <w:t xml:space="preserve">– aye; Mr. </w:t>
      </w:r>
      <w:r w:rsidR="00465EAF">
        <w:rPr>
          <w:rFonts w:ascii="Times New Roman" w:hAnsi="Times New Roman" w:cs="Times New Roman"/>
        </w:rPr>
        <w:t>Tudhope</w:t>
      </w:r>
      <w:r w:rsidRPr="00335E25">
        <w:rPr>
          <w:rFonts w:ascii="Times New Roman" w:hAnsi="Times New Roman" w:cs="Times New Roman"/>
        </w:rPr>
        <w:t xml:space="preserve"> – aye; and Mr. </w:t>
      </w:r>
      <w:r w:rsidR="00CF4399">
        <w:rPr>
          <w:rFonts w:ascii="Times New Roman" w:hAnsi="Times New Roman" w:cs="Times New Roman"/>
        </w:rPr>
        <w:t>Maxon</w:t>
      </w:r>
      <w:r w:rsidRPr="00335E25">
        <w:rPr>
          <w:rFonts w:ascii="Times New Roman" w:hAnsi="Times New Roman" w:cs="Times New Roman"/>
        </w:rPr>
        <w:t xml:space="preserve"> </w:t>
      </w:r>
      <w:r w:rsidR="007F2C52">
        <w:rPr>
          <w:rFonts w:ascii="Times New Roman" w:hAnsi="Times New Roman" w:cs="Times New Roman"/>
        </w:rPr>
        <w:t>–</w:t>
      </w:r>
      <w:r w:rsidRPr="00335E25">
        <w:rPr>
          <w:rFonts w:ascii="Times New Roman" w:hAnsi="Times New Roman" w:cs="Times New Roman"/>
        </w:rPr>
        <w:t xml:space="preserve"> aye</w:t>
      </w:r>
      <w:r w:rsidR="007F2C52">
        <w:rPr>
          <w:rFonts w:ascii="Times New Roman" w:hAnsi="Times New Roman" w:cs="Times New Roman"/>
        </w:rPr>
        <w:t>; and Mr. Cook – aye.</w:t>
      </w:r>
    </w:p>
    <w:p w14:paraId="24B2D7D3" w14:textId="7C0E70B9" w:rsidR="007F2C52" w:rsidRDefault="007F2C52" w:rsidP="00F41652">
      <w:pPr>
        <w:spacing w:after="0" w:line="240" w:lineRule="auto"/>
        <w:rPr>
          <w:rFonts w:ascii="Times New Roman" w:hAnsi="Times New Roman" w:cs="Times New Roman"/>
        </w:rPr>
      </w:pPr>
    </w:p>
    <w:p w14:paraId="59F76BDE" w14:textId="77777777" w:rsidR="007F2C52" w:rsidRPr="007F2C52" w:rsidRDefault="007F2C52" w:rsidP="007F2C52">
      <w:pPr>
        <w:widowControl w:val="0"/>
        <w:tabs>
          <w:tab w:val="center" w:pos="4680"/>
          <w:tab w:val="right" w:pos="9360"/>
        </w:tabs>
        <w:overflowPunct w:val="0"/>
        <w:spacing w:before="156" w:after="0" w:line="240" w:lineRule="auto"/>
        <w:rPr>
          <w:rFonts w:ascii="Times New Roman" w:eastAsia="MS PMincho" w:hAnsi="Times New Roman" w:cs="Mangal"/>
          <w:color w:val="00000A"/>
          <w:u w:val="single"/>
          <w:lang w:eastAsia="ja-JP" w:bidi="hi-IN"/>
        </w:rPr>
      </w:pPr>
      <w:r w:rsidRPr="007F2C52">
        <w:rPr>
          <w:rFonts w:ascii="Times New Roman" w:eastAsia="MS PMincho" w:hAnsi="Times New Roman" w:cs="Mangal"/>
          <w:b/>
          <w:bCs/>
          <w:color w:val="00000A"/>
          <w:u w:val="single"/>
          <w:lang w:eastAsia="ja-JP" w:bidi="hi-IN"/>
        </w:rPr>
        <w:t>EBY AREA VARIANCE DETERMINATION</w:t>
      </w:r>
    </w:p>
    <w:p w14:paraId="03F1F83F" w14:textId="77777777" w:rsidR="007F2C52" w:rsidRPr="007F2C52" w:rsidRDefault="007F2C52" w:rsidP="007F2C52">
      <w:pPr>
        <w:widowControl w:val="0"/>
        <w:tabs>
          <w:tab w:val="center" w:pos="4680"/>
          <w:tab w:val="right" w:pos="9360"/>
        </w:tabs>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Mr. Cook moved, seconded by Mr. Cichon, that the area variance requested by </w:t>
      </w:r>
      <w:r w:rsidRPr="007F2C52">
        <w:rPr>
          <w:rFonts w:ascii="Times New Roman" w:eastAsia="Times New Roman" w:hAnsi="Times New Roman" w:cs="Times New Roman"/>
          <w:color w:val="00000A"/>
          <w:lang w:eastAsia="ja-JP" w:bidi="hi-IN"/>
        </w:rPr>
        <w:t xml:space="preserve">Mike &amp; Carrie </w:t>
      </w:r>
      <w:proofErr w:type="spellStart"/>
      <w:r w:rsidRPr="007F2C52">
        <w:rPr>
          <w:rFonts w:ascii="Times New Roman" w:eastAsia="Times New Roman" w:hAnsi="Times New Roman" w:cs="Times New Roman"/>
          <w:color w:val="00000A"/>
          <w:lang w:eastAsia="ja-JP" w:bidi="hi-IN"/>
        </w:rPr>
        <w:t>Eby</w:t>
      </w:r>
      <w:proofErr w:type="spellEnd"/>
      <w:r w:rsidRPr="007F2C52">
        <w:rPr>
          <w:rFonts w:ascii="Times New Roman" w:eastAsia="Times New Roman" w:hAnsi="Times New Roman" w:cs="Times New Roman"/>
          <w:color w:val="00000A"/>
          <w:lang w:eastAsia="ja-JP" w:bidi="hi-IN"/>
        </w:rPr>
        <w:t>, 67 Boughton Hill Rd. Honeoye Falls, NY, consisting of 5.36 acres, bearing Tax Account No. 229.01-1-4., located in an RA-5 zone, for a barn cupola that is approx. 38.5ft high, whereas code requires no more than 35 ft in height and therefore requires an area variance</w:t>
      </w:r>
      <w:r w:rsidRPr="007F2C52">
        <w:rPr>
          <w:rFonts w:ascii="Times New Roman" w:eastAsia="MS PMincho" w:hAnsi="Times New Roman" w:cs="Mangal"/>
          <w:color w:val="00000A"/>
          <w:lang w:eastAsia="ja-JP" w:bidi="hi-IN"/>
        </w:rPr>
        <w:t>, be approved based on the following:</w:t>
      </w:r>
    </w:p>
    <w:p w14:paraId="74CD3F22"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WHEREAS, </w:t>
      </w:r>
      <w:r w:rsidRPr="007F2C52">
        <w:rPr>
          <w:rFonts w:ascii="Times New Roman" w:eastAsia="Times New Roman" w:hAnsi="Times New Roman" w:cs="Times New Roman"/>
          <w:color w:val="00000A"/>
          <w:lang w:eastAsia="ja-JP" w:bidi="hi-IN"/>
        </w:rPr>
        <w:t xml:space="preserve">Mike </w:t>
      </w:r>
      <w:proofErr w:type="spellStart"/>
      <w:r w:rsidRPr="007F2C52">
        <w:rPr>
          <w:rFonts w:ascii="Times New Roman" w:eastAsia="Times New Roman" w:hAnsi="Times New Roman" w:cs="Times New Roman"/>
          <w:color w:val="00000A"/>
          <w:lang w:eastAsia="ja-JP" w:bidi="hi-IN"/>
        </w:rPr>
        <w:t>Eby</w:t>
      </w:r>
      <w:proofErr w:type="spellEnd"/>
      <w:r w:rsidRPr="007F2C52">
        <w:rPr>
          <w:rFonts w:ascii="Times New Roman" w:eastAsia="MS PMincho" w:hAnsi="Times New Roman" w:cs="Times New Roman"/>
          <w:color w:val="00000A"/>
          <w:lang w:eastAsia="ja-JP" w:bidi="hi-IN"/>
        </w:rPr>
        <w:t>, the property owner appeared before the Zoning Board of Appeals at the public hearing on April 22, 2021; and</w:t>
      </w:r>
    </w:p>
    <w:p w14:paraId="00FBE8AD"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lastRenderedPageBreak/>
        <w:t xml:space="preserve">WHEREAS, </w:t>
      </w:r>
      <w:proofErr w:type="gramStart"/>
      <w:r w:rsidRPr="007F2C52">
        <w:rPr>
          <w:rFonts w:ascii="Times New Roman" w:eastAsia="MS PMincho" w:hAnsi="Times New Roman" w:cs="Mangal"/>
          <w:color w:val="00000A"/>
          <w:lang w:eastAsia="ja-JP" w:bidi="hi-IN"/>
        </w:rPr>
        <w:t>The</w:t>
      </w:r>
      <w:proofErr w:type="gramEnd"/>
      <w:r w:rsidRPr="007F2C52">
        <w:rPr>
          <w:rFonts w:ascii="Times New Roman" w:eastAsia="MS PMincho" w:hAnsi="Times New Roman" w:cs="Mangal"/>
          <w:color w:val="00000A"/>
          <w:lang w:eastAsia="ja-JP" w:bidi="hi-IN"/>
        </w:rPr>
        <w:t xml:space="preserve"> applicant is requesting to build an accessory building, which includes a cupola, with a maximum height of </w:t>
      </w:r>
      <w:r w:rsidRPr="007F2C52">
        <w:rPr>
          <w:rFonts w:ascii="Times New Roman" w:eastAsia="MS PMincho" w:hAnsi="Times New Roman" w:cs="Times New Roman"/>
          <w:color w:val="00000A"/>
          <w:lang w:eastAsia="ja-JP" w:bidi="hi-IN"/>
        </w:rPr>
        <w:t>approximately 38 feet 4 inches</w:t>
      </w:r>
      <w:r w:rsidRPr="007F2C52">
        <w:rPr>
          <w:rFonts w:ascii="Times New Roman" w:eastAsia="MS PMincho" w:hAnsi="Times New Roman" w:cs="Mangal"/>
          <w:color w:val="00000A"/>
          <w:lang w:eastAsia="ja-JP" w:bidi="hi-IN"/>
        </w:rPr>
        <w:t>.  Section 260-8. C. (6) of the Mendon Zoning Code states no accessory building in a residential district shall exceed 35 feet in height; and</w:t>
      </w:r>
    </w:p>
    <w:p w14:paraId="5B19E8EC"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WHEREAS, </w:t>
      </w:r>
      <w:proofErr w:type="gramStart"/>
      <w:r w:rsidRPr="007F2C52">
        <w:rPr>
          <w:rFonts w:ascii="Times New Roman" w:eastAsia="MS PMincho" w:hAnsi="Times New Roman" w:cs="Mangal"/>
          <w:color w:val="00000A"/>
          <w:lang w:eastAsia="ja-JP" w:bidi="hi-IN"/>
        </w:rPr>
        <w:t>The</w:t>
      </w:r>
      <w:proofErr w:type="gramEnd"/>
      <w:r w:rsidRPr="007F2C52">
        <w:rPr>
          <w:rFonts w:ascii="Times New Roman" w:eastAsia="MS PMincho" w:hAnsi="Times New Roman" w:cs="Mangal"/>
          <w:color w:val="00000A"/>
          <w:lang w:eastAsia="ja-JP" w:bidi="hi-IN"/>
        </w:rPr>
        <w:t xml:space="preserve"> applicant intends to location the barn ~400 feet from the road, adjacent to an existing pool and ~70 feet behind an existing detached garage; and</w:t>
      </w:r>
    </w:p>
    <w:p w14:paraId="0C0988CB"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WHEREAS, Due to terrain features, the first floor will open onto the pool, while the basement will open onto the back yard.  The intended usage of the barn is storage and entertainment; and</w:t>
      </w:r>
    </w:p>
    <w:p w14:paraId="64D197A1"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WHEREAS, </w:t>
      </w:r>
      <w:proofErr w:type="gramStart"/>
      <w:r w:rsidRPr="007F2C52">
        <w:rPr>
          <w:rFonts w:ascii="Times New Roman" w:eastAsia="MS PMincho" w:hAnsi="Times New Roman" w:cs="Mangal"/>
          <w:color w:val="00000A"/>
          <w:lang w:eastAsia="ja-JP" w:bidi="hi-IN"/>
        </w:rPr>
        <w:t>The</w:t>
      </w:r>
      <w:proofErr w:type="gramEnd"/>
      <w:r w:rsidRPr="007F2C52">
        <w:rPr>
          <w:rFonts w:ascii="Times New Roman" w:eastAsia="MS PMincho" w:hAnsi="Times New Roman" w:cs="Mangal"/>
          <w:color w:val="00000A"/>
          <w:lang w:eastAsia="ja-JP" w:bidi="hi-IN"/>
        </w:rPr>
        <w:t xml:space="preserve"> applicant stated the cupolas height is to maintain proportion and overall architectural appearance; and</w:t>
      </w:r>
    </w:p>
    <w:p w14:paraId="57B2EB0E"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WHEREAS, </w:t>
      </w:r>
      <w:proofErr w:type="gramStart"/>
      <w:r w:rsidRPr="007F2C52">
        <w:rPr>
          <w:rFonts w:ascii="Times New Roman" w:eastAsia="MS PMincho" w:hAnsi="Times New Roman" w:cs="Mangal"/>
          <w:color w:val="00000A"/>
          <w:lang w:eastAsia="ja-JP" w:bidi="hi-IN"/>
        </w:rPr>
        <w:t>No</w:t>
      </w:r>
      <w:proofErr w:type="gramEnd"/>
      <w:r w:rsidRPr="007F2C52">
        <w:rPr>
          <w:rFonts w:ascii="Times New Roman" w:eastAsia="MS PMincho" w:hAnsi="Times New Roman" w:cs="Mangal"/>
          <w:color w:val="00000A"/>
          <w:lang w:eastAsia="ja-JP" w:bidi="hi-IN"/>
        </w:rPr>
        <w:t xml:space="preserve"> members of the public commented during the public hearing; and</w:t>
      </w:r>
    </w:p>
    <w:p w14:paraId="05F063B0"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WHEREAS, this application is exempt from County Planning Board review under General Municipal Law 239-m pursuant to an agreement dated January 24, 1994 between the County and the Town which exempts matters set forth therein from further County review; and</w:t>
      </w:r>
    </w:p>
    <w:p w14:paraId="722D041E"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WHEREAS, after review, the Zoning Board of Appeals has weighed the effects of the requested variance on the health, safety, and welfare of the neighborhood and community, and made the following findings:</w:t>
      </w:r>
    </w:p>
    <w:p w14:paraId="4403E10B" w14:textId="77777777" w:rsidR="007F2C52" w:rsidRPr="007F2C52" w:rsidRDefault="007F2C52" w:rsidP="007F2C52">
      <w:pPr>
        <w:widowControl w:val="0"/>
        <w:numPr>
          <w:ilvl w:val="0"/>
          <w:numId w:val="30"/>
        </w:numPr>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The requested benefit can</w:t>
      </w:r>
      <w:r w:rsidRPr="007F2C52">
        <w:rPr>
          <w:rFonts w:ascii="Times New Roman" w:eastAsia="MS PMincho" w:hAnsi="Times New Roman" w:cs="Mangal"/>
          <w:b/>
          <w:bCs/>
          <w:color w:val="00000A"/>
          <w:lang w:eastAsia="ja-JP" w:bidi="hi-IN"/>
        </w:rPr>
        <w:t>not</w:t>
      </w:r>
      <w:r w:rsidRPr="007F2C52">
        <w:rPr>
          <w:rFonts w:ascii="Times New Roman" w:eastAsia="MS PMincho" w:hAnsi="Times New Roman" w:cs="Mangal"/>
          <w:color w:val="00000A"/>
          <w:lang w:eastAsia="ja-JP" w:bidi="hi-IN"/>
        </w:rPr>
        <w:t xml:space="preserve"> be achieved by other feasible means, as the cupola provides aesthetic and practical value. </w:t>
      </w:r>
    </w:p>
    <w:p w14:paraId="63DD3D6F" w14:textId="77777777" w:rsidR="007F2C52" w:rsidRPr="007F2C52" w:rsidRDefault="007F2C52" w:rsidP="007F2C52">
      <w:pPr>
        <w:widowControl w:val="0"/>
        <w:numPr>
          <w:ilvl w:val="0"/>
          <w:numId w:val="30"/>
        </w:numPr>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The request is </w:t>
      </w:r>
      <w:r w:rsidRPr="007F2C52">
        <w:rPr>
          <w:rFonts w:ascii="Times New Roman" w:eastAsia="MS PMincho" w:hAnsi="Times New Roman" w:cs="Mangal"/>
          <w:b/>
          <w:bCs/>
          <w:color w:val="00000A"/>
          <w:lang w:eastAsia="ja-JP" w:bidi="hi-IN"/>
        </w:rPr>
        <w:t>not</w:t>
      </w:r>
      <w:r w:rsidRPr="007F2C52">
        <w:rPr>
          <w:rFonts w:ascii="Times New Roman" w:eastAsia="MS PMincho" w:hAnsi="Times New Roman" w:cs="Mangal"/>
          <w:color w:val="00000A"/>
          <w:lang w:eastAsia="ja-JP" w:bidi="hi-IN"/>
        </w:rPr>
        <w:t xml:space="preserve"> substantial, as it is for ~3 feet of roof.</w:t>
      </w:r>
    </w:p>
    <w:p w14:paraId="398AAE61" w14:textId="77777777" w:rsidR="007F2C52" w:rsidRPr="007F2C52" w:rsidRDefault="007F2C52" w:rsidP="007F2C52">
      <w:pPr>
        <w:widowControl w:val="0"/>
        <w:numPr>
          <w:ilvl w:val="0"/>
          <w:numId w:val="30"/>
        </w:numPr>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Upon review of Short Environmental Assessment Form (617.20 Appendix B), the board finds the request will </w:t>
      </w:r>
      <w:r w:rsidRPr="007F2C52">
        <w:rPr>
          <w:rFonts w:ascii="Times New Roman" w:eastAsia="MS PMincho" w:hAnsi="Times New Roman" w:cs="Mangal"/>
          <w:b/>
          <w:bCs/>
          <w:color w:val="00000A"/>
          <w:lang w:eastAsia="ja-JP" w:bidi="hi-IN"/>
        </w:rPr>
        <w:t>not</w:t>
      </w:r>
      <w:r w:rsidRPr="007F2C52">
        <w:rPr>
          <w:rFonts w:ascii="Times New Roman" w:eastAsia="MS PMincho" w:hAnsi="Times New Roman" w:cs="Mangal"/>
          <w:color w:val="00000A"/>
          <w:lang w:eastAsia="ja-JP" w:bidi="hi-IN"/>
        </w:rPr>
        <w:t xml:space="preserve"> have any adverse physical or environmental effects, as the cupola is minor in comparison to the already allowed structure. </w:t>
      </w:r>
    </w:p>
    <w:p w14:paraId="18509E06" w14:textId="77777777" w:rsidR="007F2C52" w:rsidRPr="007F2C52" w:rsidRDefault="007F2C52" w:rsidP="007F2C52">
      <w:pPr>
        <w:widowControl w:val="0"/>
        <w:numPr>
          <w:ilvl w:val="0"/>
          <w:numId w:val="30"/>
        </w:numPr>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The request will </w:t>
      </w:r>
      <w:r w:rsidRPr="007F2C52">
        <w:rPr>
          <w:rFonts w:ascii="Times New Roman" w:eastAsia="MS PMincho" w:hAnsi="Times New Roman" w:cs="Mangal"/>
          <w:b/>
          <w:bCs/>
          <w:color w:val="00000A"/>
          <w:lang w:eastAsia="ja-JP" w:bidi="hi-IN"/>
        </w:rPr>
        <w:t>not</w:t>
      </w:r>
      <w:r w:rsidRPr="007F2C52">
        <w:rPr>
          <w:rFonts w:ascii="Times New Roman" w:eastAsia="MS PMincho" w:hAnsi="Times New Roman" w:cs="Mangal"/>
          <w:color w:val="00000A"/>
          <w:lang w:eastAsia="ja-JP" w:bidi="hi-IN"/>
        </w:rPr>
        <w:t xml:space="preserve"> have an undesirable change in the neighborhood, as it is similar to other structures in the area. </w:t>
      </w:r>
    </w:p>
    <w:p w14:paraId="67CB1D66" w14:textId="77777777" w:rsidR="007F2C52" w:rsidRPr="007F2C52" w:rsidRDefault="007F2C52" w:rsidP="007F2C52">
      <w:pPr>
        <w:widowControl w:val="0"/>
        <w:numPr>
          <w:ilvl w:val="0"/>
          <w:numId w:val="30"/>
        </w:numPr>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 xml:space="preserve">The difficulty </w:t>
      </w:r>
      <w:r w:rsidRPr="007F2C52">
        <w:rPr>
          <w:rFonts w:ascii="Times New Roman" w:eastAsia="MS PMincho" w:hAnsi="Times New Roman" w:cs="Mangal"/>
          <w:b/>
          <w:bCs/>
          <w:color w:val="00000A"/>
          <w:lang w:eastAsia="ja-JP" w:bidi="hi-IN"/>
        </w:rPr>
        <w:t>was</w:t>
      </w:r>
      <w:r w:rsidRPr="007F2C52">
        <w:rPr>
          <w:rFonts w:ascii="Times New Roman" w:eastAsia="MS PMincho" w:hAnsi="Times New Roman" w:cs="Mangal"/>
          <w:color w:val="00000A"/>
          <w:lang w:eastAsia="ja-JP" w:bidi="hi-IN"/>
        </w:rPr>
        <w:t xml:space="preserve"> self-created, as it is the applicants design as drawn.</w:t>
      </w:r>
    </w:p>
    <w:p w14:paraId="7633CE5C" w14:textId="77777777" w:rsidR="007F2C52" w:rsidRPr="007F2C52" w:rsidRDefault="007F2C52" w:rsidP="007F2C52">
      <w:pPr>
        <w:widowControl w:val="0"/>
        <w:numPr>
          <w:ilvl w:val="0"/>
          <w:numId w:val="30"/>
        </w:numPr>
        <w:overflowPunct w:val="0"/>
        <w:spacing w:before="156" w:after="0" w:line="240" w:lineRule="auto"/>
        <w:rPr>
          <w:rFonts w:ascii="Times New Roman" w:eastAsia="MS PMincho" w:hAnsi="Times New Roman" w:cs="Times New Roman"/>
          <w:color w:val="00000A"/>
          <w:lang w:eastAsia="ja-JP" w:bidi="hi-IN"/>
        </w:rPr>
      </w:pPr>
      <w:r w:rsidRPr="007F2C52">
        <w:rPr>
          <w:rFonts w:ascii="Times New Roman" w:eastAsia="MS PMincho" w:hAnsi="Times New Roman" w:cs="Times New Roman"/>
          <w:color w:val="00000A"/>
          <w:lang w:eastAsia="ja-JP" w:bidi="hi-IN"/>
        </w:rPr>
        <w:t xml:space="preserve">This is a Type II action under SEQR </w:t>
      </w:r>
    </w:p>
    <w:p w14:paraId="3C808660" w14:textId="77777777" w:rsidR="007F2C52" w:rsidRPr="007F2C52" w:rsidRDefault="007F2C52" w:rsidP="007F2C52">
      <w:pPr>
        <w:widowControl w:val="0"/>
        <w:overflowPunct w:val="0"/>
        <w:spacing w:before="156" w:after="0" w:line="240" w:lineRule="auto"/>
        <w:rPr>
          <w:rFonts w:ascii="Times New Roman" w:eastAsia="MS PMincho" w:hAnsi="Times New Roman" w:cs="Mangal"/>
          <w:color w:val="00000A"/>
          <w:lang w:eastAsia="ja-JP" w:bidi="hi-IN"/>
        </w:rPr>
      </w:pPr>
      <w:r w:rsidRPr="007F2C52">
        <w:rPr>
          <w:rFonts w:ascii="Times New Roman" w:eastAsia="MS PMincho" w:hAnsi="Times New Roman" w:cs="Mangal"/>
          <w:color w:val="00000A"/>
          <w:lang w:eastAsia="ja-JP" w:bidi="hi-IN"/>
        </w:rPr>
        <w:t>NOW, THEREFORE, BE IT RESOLVED that the application be approved for the reasons stated above.</w:t>
      </w:r>
    </w:p>
    <w:p w14:paraId="15CC5FAF" w14:textId="77777777" w:rsidR="007F2C52" w:rsidRDefault="007F2C52" w:rsidP="007F2C52">
      <w:pPr>
        <w:spacing w:after="0" w:line="240" w:lineRule="auto"/>
        <w:rPr>
          <w:rFonts w:ascii="Times New Roman" w:hAnsi="Times New Roman" w:cs="Times New Roman"/>
          <w:b/>
          <w:u w:val="single"/>
        </w:rPr>
      </w:pPr>
    </w:p>
    <w:p w14:paraId="3E3990DD" w14:textId="417738D7" w:rsidR="007F2C52" w:rsidRPr="00335E25" w:rsidRDefault="007F2C52" w:rsidP="007F2C52">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5F100AF3" w14:textId="5C7F6C4D" w:rsidR="007F2C52" w:rsidRDefault="007F2C52" w:rsidP="007F2C52">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Cichon–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and Mr. Cook – aye.</w:t>
      </w:r>
    </w:p>
    <w:p w14:paraId="1F6ABADD" w14:textId="5C8F718C" w:rsidR="007F2C52" w:rsidRDefault="007F2C52" w:rsidP="007F2C52">
      <w:pPr>
        <w:spacing w:after="0" w:line="240" w:lineRule="auto"/>
        <w:rPr>
          <w:rFonts w:ascii="Times New Roman" w:hAnsi="Times New Roman" w:cs="Times New Roman"/>
        </w:rPr>
      </w:pPr>
    </w:p>
    <w:p w14:paraId="060118ED" w14:textId="77777777" w:rsidR="007F2C52" w:rsidRPr="007F2C52" w:rsidRDefault="007F2C52" w:rsidP="007F2C52">
      <w:pPr>
        <w:widowControl w:val="0"/>
        <w:tabs>
          <w:tab w:val="center" w:pos="4680"/>
          <w:tab w:val="right" w:pos="9360"/>
        </w:tabs>
        <w:spacing w:before="125" w:after="0" w:line="240" w:lineRule="auto"/>
        <w:ind w:left="84"/>
        <w:rPr>
          <w:rFonts w:ascii="Times New Roman" w:eastAsia="MS PMincho" w:hAnsi="Times New Roman" w:cs="Mangal"/>
          <w:u w:val="single"/>
          <w:lang w:eastAsia="ja-JP" w:bidi="hi-IN"/>
        </w:rPr>
      </w:pPr>
      <w:r w:rsidRPr="007F2C52">
        <w:rPr>
          <w:rFonts w:ascii="Times New Roman" w:eastAsia="MS PMincho" w:hAnsi="Times New Roman" w:cs="Mangal"/>
          <w:b/>
          <w:bCs/>
          <w:u w:val="single"/>
          <w:lang w:eastAsia="ja-JP" w:bidi="hi-IN"/>
        </w:rPr>
        <w:t>STOTT AREA VARIANCE DETERMINATION</w:t>
      </w:r>
    </w:p>
    <w:p w14:paraId="7325F3EB" w14:textId="77777777" w:rsidR="007F2C52" w:rsidRPr="007F2C52" w:rsidRDefault="007F2C52" w:rsidP="007F2C52">
      <w:pPr>
        <w:widowControl w:val="0"/>
        <w:tabs>
          <w:tab w:val="center" w:pos="4680"/>
          <w:tab w:val="right" w:pos="9360"/>
        </w:tabs>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Mr. Tudhope moved, seconded by Mr. Cook, that the area variance requested by </w:t>
      </w:r>
      <w:r w:rsidRPr="007F2C52">
        <w:rPr>
          <w:rFonts w:ascii="Times New Roman" w:eastAsia="MS PMincho" w:hAnsi="Times New Roman" w:cs="Times New Roman"/>
          <w:lang w:eastAsia="ja-JP" w:bidi="hi-IN"/>
        </w:rPr>
        <w:t>Hilary Stott, 1369 Pittsford Mendon Road, Honeoye Falls, consisting of 1.6 acres</w:t>
      </w:r>
      <w:r w:rsidRPr="007F2C52">
        <w:rPr>
          <w:rFonts w:ascii="Times New Roman" w:eastAsia="Times New Roman" w:hAnsi="Times New Roman" w:cs="Times New Roman"/>
          <w:lang w:eastAsia="ja-JP" w:bidi="hi-IN"/>
        </w:rPr>
        <w:t>, bearing Tax Account No. 216.02-1-26, located in Business zone</w:t>
      </w:r>
      <w:r w:rsidRPr="007F2C52">
        <w:rPr>
          <w:rFonts w:ascii="Times New Roman" w:eastAsia="MS PMincho" w:hAnsi="Times New Roman" w:cs="Times New Roman"/>
          <w:lang w:eastAsia="ja-JP" w:bidi="hi-IN"/>
        </w:rPr>
        <w:t>, for an event that requires 50 acres, and therefore requires an area variance</w:t>
      </w:r>
      <w:r w:rsidRPr="007F2C52">
        <w:rPr>
          <w:rFonts w:ascii="Times New Roman" w:eastAsia="MS PMincho" w:hAnsi="Times New Roman" w:cs="Mangal"/>
          <w:lang w:eastAsia="ja-JP" w:bidi="hi-IN"/>
        </w:rPr>
        <w:t>, be approved based on the following:</w:t>
      </w:r>
    </w:p>
    <w:p w14:paraId="120B6494"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r w:rsidRPr="007F2C52">
        <w:rPr>
          <w:rFonts w:ascii="Times New Roman" w:eastAsia="MS PMincho" w:hAnsi="Times New Roman" w:cs="Times New Roman"/>
          <w:lang w:eastAsia="ja-JP" w:bidi="hi-IN"/>
        </w:rPr>
        <w:t>Hilary Stott, the business owner appeared before the Zoning Board of Appeals at the public hearing on April 22, 2021; and</w:t>
      </w:r>
    </w:p>
    <w:p w14:paraId="5A1E2BF3"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WHEREAS, David P. Stott, the property owner, submitted a letter in favor of this request; and</w:t>
      </w:r>
    </w:p>
    <w:p w14:paraId="5288ED3B"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The</w:t>
      </w:r>
      <w:proofErr w:type="gramEnd"/>
      <w:r w:rsidRPr="007F2C52">
        <w:rPr>
          <w:rFonts w:ascii="Times New Roman" w:eastAsia="MS PMincho" w:hAnsi="Times New Roman" w:cs="Mangal"/>
          <w:lang w:eastAsia="ja-JP" w:bidi="hi-IN"/>
        </w:rPr>
        <w:t xml:space="preserve"> applicant is requesting to have a for-profit event on a 1.6 acre site.  Section 260-</w:t>
      </w:r>
      <w:proofErr w:type="gramStart"/>
      <w:r w:rsidRPr="007F2C52">
        <w:rPr>
          <w:rFonts w:ascii="Times New Roman" w:eastAsia="MS PMincho" w:hAnsi="Times New Roman" w:cs="Mangal"/>
          <w:lang w:eastAsia="ja-JP" w:bidi="hi-IN"/>
        </w:rPr>
        <w:t>50.A.</w:t>
      </w:r>
      <w:proofErr w:type="gramEnd"/>
      <w:r w:rsidRPr="007F2C52">
        <w:rPr>
          <w:rFonts w:ascii="Times New Roman" w:eastAsia="MS PMincho" w:hAnsi="Times New Roman" w:cs="Mangal"/>
          <w:lang w:eastAsia="ja-JP" w:bidi="hi-IN"/>
        </w:rPr>
        <w:t xml:space="preserve"> of the Mendon Zoning Code states for-profit events shall take place on a site not less than 50 acres; and</w:t>
      </w:r>
    </w:p>
    <w:p w14:paraId="6A01D61C"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lastRenderedPageBreak/>
        <w:t xml:space="preserve">WHEREAS, </w:t>
      </w:r>
      <w:proofErr w:type="gramStart"/>
      <w:r w:rsidRPr="007F2C52">
        <w:rPr>
          <w:rFonts w:ascii="Times New Roman" w:eastAsia="MS PMincho" w:hAnsi="Times New Roman" w:cs="Mangal"/>
          <w:lang w:eastAsia="ja-JP" w:bidi="hi-IN"/>
        </w:rPr>
        <w:t>The</w:t>
      </w:r>
      <w:proofErr w:type="gramEnd"/>
      <w:r w:rsidRPr="007F2C52">
        <w:rPr>
          <w:rFonts w:ascii="Times New Roman" w:eastAsia="MS PMincho" w:hAnsi="Times New Roman" w:cs="Mangal"/>
          <w:lang w:eastAsia="ja-JP" w:bidi="hi-IN"/>
        </w:rPr>
        <w:t xml:space="preserve"> events intended purpose is to draw people together for music, where various vendors will also be available; and</w:t>
      </w:r>
    </w:p>
    <w:p w14:paraId="637FDCAB"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The</w:t>
      </w:r>
      <w:proofErr w:type="gramEnd"/>
      <w:r w:rsidRPr="007F2C52">
        <w:rPr>
          <w:rFonts w:ascii="Times New Roman" w:eastAsia="MS PMincho" w:hAnsi="Times New Roman" w:cs="Mangal"/>
          <w:lang w:eastAsia="ja-JP" w:bidi="hi-IN"/>
        </w:rPr>
        <w:t xml:space="preserve"> applicant is looking for up to three events per year.  The exact dates requiring approval from the Town of Mendon Planning Board; and</w:t>
      </w:r>
    </w:p>
    <w:p w14:paraId="3B41668F"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The</w:t>
      </w:r>
      <w:proofErr w:type="gramEnd"/>
      <w:r w:rsidRPr="007F2C52">
        <w:rPr>
          <w:rFonts w:ascii="Times New Roman" w:eastAsia="MS PMincho" w:hAnsi="Times New Roman" w:cs="Mangal"/>
          <w:lang w:eastAsia="ja-JP" w:bidi="hi-IN"/>
        </w:rPr>
        <w:t xml:space="preserve"> area is predominantly zoned for business, and there are few residents in close proximity that could be disturbed by the event; and</w:t>
      </w:r>
    </w:p>
    <w:p w14:paraId="57085F01"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WHEREAS, The Town received a number of letters from residents and business owners supporting this request. Some of which pointed to covid-19 as causing a lack of events for the past year, and the benefit to the community of having this event; and</w:t>
      </w:r>
    </w:p>
    <w:p w14:paraId="77318825"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No</w:t>
      </w:r>
      <w:proofErr w:type="gramEnd"/>
      <w:r w:rsidRPr="007F2C52">
        <w:rPr>
          <w:rFonts w:ascii="Times New Roman" w:eastAsia="MS PMincho" w:hAnsi="Times New Roman" w:cs="Mangal"/>
          <w:lang w:eastAsia="ja-JP" w:bidi="hi-IN"/>
        </w:rPr>
        <w:t xml:space="preserve"> members of the public commented during the public hearing; and</w:t>
      </w:r>
    </w:p>
    <w:p w14:paraId="4240EB07"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WHEREAS, </w:t>
      </w:r>
      <w:proofErr w:type="gramStart"/>
      <w:r w:rsidRPr="007F2C52">
        <w:rPr>
          <w:rFonts w:ascii="Times New Roman" w:eastAsia="MS PMincho" w:hAnsi="Times New Roman" w:cs="Mangal"/>
          <w:lang w:eastAsia="ja-JP" w:bidi="hi-IN"/>
        </w:rPr>
        <w:t>This</w:t>
      </w:r>
      <w:proofErr w:type="gramEnd"/>
      <w:r w:rsidRPr="007F2C52">
        <w:rPr>
          <w:rFonts w:ascii="Times New Roman" w:eastAsia="MS PMincho" w:hAnsi="Times New Roman" w:cs="Mangal"/>
          <w:lang w:eastAsia="ja-JP" w:bidi="hi-IN"/>
        </w:rPr>
        <w:t xml:space="preserve"> application is exempt from County Planning Board review under General Municipal Law 239-m pursuant to an agreement dated January 24, 1994 between the County and the Town which exempts matters set forth therein from further County review; and</w:t>
      </w:r>
    </w:p>
    <w:p w14:paraId="4F85417C"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WHEREAS, after review, the Zoning Board of Appeals has weighed the effects of the requested variance on the health, safety, and welfare of the neighborhood and community, and made the following findings:</w:t>
      </w:r>
    </w:p>
    <w:p w14:paraId="462E1900" w14:textId="77777777" w:rsidR="007F2C52" w:rsidRPr="007F2C52" w:rsidRDefault="007F2C52" w:rsidP="007F2C52">
      <w:pPr>
        <w:widowControl w:val="0"/>
        <w:numPr>
          <w:ilvl w:val="0"/>
          <w:numId w:val="31"/>
        </w:numPr>
        <w:spacing w:before="125" w:after="0" w:line="240" w:lineRule="auto"/>
        <w:ind w:left="84" w:firstLine="0"/>
        <w:rPr>
          <w:rFonts w:ascii="Times New Roman" w:eastAsia="MS PMincho" w:hAnsi="Times New Roman" w:cs="Mangal"/>
          <w:lang w:eastAsia="ja-JP" w:bidi="hi-IN"/>
        </w:rPr>
      </w:pPr>
      <w:r w:rsidRPr="007F2C52">
        <w:rPr>
          <w:rFonts w:ascii="Times New Roman" w:eastAsia="MS PMincho" w:hAnsi="Times New Roman" w:cs="Mangal"/>
          <w:lang w:eastAsia="ja-JP" w:bidi="hi-IN"/>
        </w:rPr>
        <w:t>The requested benefit can</w:t>
      </w:r>
      <w:r w:rsidRPr="007F2C52">
        <w:rPr>
          <w:rFonts w:ascii="Times New Roman" w:eastAsia="MS PMincho" w:hAnsi="Times New Roman" w:cs="Mangal"/>
          <w:b/>
          <w:bCs/>
          <w:lang w:eastAsia="ja-JP" w:bidi="hi-IN"/>
        </w:rPr>
        <w:t>not</w:t>
      </w:r>
      <w:r w:rsidRPr="007F2C52">
        <w:rPr>
          <w:rFonts w:ascii="Times New Roman" w:eastAsia="MS PMincho" w:hAnsi="Times New Roman" w:cs="Mangal"/>
          <w:lang w:eastAsia="ja-JP" w:bidi="hi-IN"/>
        </w:rPr>
        <w:t xml:space="preserve"> be achieved by other feasible means, as there are no 50 acre lots nearby.</w:t>
      </w:r>
    </w:p>
    <w:p w14:paraId="7181DE81" w14:textId="77777777" w:rsidR="007F2C52" w:rsidRPr="007F2C52" w:rsidRDefault="007F2C52" w:rsidP="007F2C52">
      <w:pPr>
        <w:widowControl w:val="0"/>
        <w:numPr>
          <w:ilvl w:val="0"/>
          <w:numId w:val="31"/>
        </w:numPr>
        <w:spacing w:before="125" w:after="0" w:line="240" w:lineRule="auto"/>
        <w:ind w:left="84" w:firstLine="0"/>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The request </w:t>
      </w:r>
      <w:r w:rsidRPr="007F2C52">
        <w:rPr>
          <w:rFonts w:ascii="Times New Roman" w:eastAsia="MS PMincho" w:hAnsi="Times New Roman" w:cs="Mangal"/>
          <w:b/>
          <w:bCs/>
          <w:lang w:eastAsia="ja-JP" w:bidi="hi-IN"/>
        </w:rPr>
        <w:t>is</w:t>
      </w:r>
      <w:r w:rsidRPr="007F2C52">
        <w:rPr>
          <w:rFonts w:ascii="Times New Roman" w:eastAsia="MS PMincho" w:hAnsi="Times New Roman" w:cs="Mangal"/>
          <w:lang w:eastAsia="ja-JP" w:bidi="hi-IN"/>
        </w:rPr>
        <w:t xml:space="preserve"> substantial, as it removes ~96.8% of the requirement.</w:t>
      </w:r>
    </w:p>
    <w:p w14:paraId="1E41DBF9" w14:textId="77777777" w:rsidR="007F2C52" w:rsidRPr="007F2C52" w:rsidRDefault="007F2C52" w:rsidP="007F2C52">
      <w:pPr>
        <w:widowControl w:val="0"/>
        <w:numPr>
          <w:ilvl w:val="0"/>
          <w:numId w:val="31"/>
        </w:numPr>
        <w:spacing w:before="125" w:after="0" w:line="240" w:lineRule="auto"/>
        <w:ind w:left="84" w:firstLine="0"/>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Upon review of Short Environmental Assessment Form (617.20 Appendix B), the board finds the request will </w:t>
      </w:r>
      <w:r w:rsidRPr="007F2C52">
        <w:rPr>
          <w:rFonts w:ascii="Times New Roman" w:eastAsia="MS PMincho" w:hAnsi="Times New Roman" w:cs="Mangal"/>
          <w:b/>
          <w:bCs/>
          <w:lang w:eastAsia="ja-JP" w:bidi="hi-IN"/>
        </w:rPr>
        <w:t>not</w:t>
      </w:r>
      <w:r w:rsidRPr="007F2C52">
        <w:rPr>
          <w:rFonts w:ascii="Times New Roman" w:eastAsia="MS PMincho" w:hAnsi="Times New Roman" w:cs="Mangal"/>
          <w:lang w:eastAsia="ja-JP" w:bidi="hi-IN"/>
        </w:rPr>
        <w:t xml:space="preserve"> have any adverse physical or environmental effects, due to its temporary nature.</w:t>
      </w:r>
    </w:p>
    <w:p w14:paraId="5FA0A284" w14:textId="77777777" w:rsidR="007F2C52" w:rsidRPr="007F2C52" w:rsidRDefault="007F2C52" w:rsidP="007F2C52">
      <w:pPr>
        <w:widowControl w:val="0"/>
        <w:numPr>
          <w:ilvl w:val="0"/>
          <w:numId w:val="31"/>
        </w:numPr>
        <w:spacing w:before="125" w:after="0" w:line="240" w:lineRule="auto"/>
        <w:ind w:left="84" w:firstLine="0"/>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The request will </w:t>
      </w:r>
      <w:r w:rsidRPr="007F2C52">
        <w:rPr>
          <w:rFonts w:ascii="Times New Roman" w:eastAsia="MS PMincho" w:hAnsi="Times New Roman" w:cs="Mangal"/>
          <w:b/>
          <w:bCs/>
          <w:lang w:eastAsia="ja-JP" w:bidi="hi-IN"/>
        </w:rPr>
        <w:t>not</w:t>
      </w:r>
      <w:r w:rsidRPr="007F2C52">
        <w:rPr>
          <w:rFonts w:ascii="Times New Roman" w:eastAsia="MS PMincho" w:hAnsi="Times New Roman" w:cs="Mangal"/>
          <w:lang w:eastAsia="ja-JP" w:bidi="hi-IN"/>
        </w:rPr>
        <w:t xml:space="preserve"> have an undesirable change in the neighborhood, as demonstrated by the numerous supporters.</w:t>
      </w:r>
    </w:p>
    <w:p w14:paraId="30879199" w14:textId="77777777" w:rsidR="007F2C52" w:rsidRPr="007F2C52" w:rsidRDefault="007F2C52" w:rsidP="007F2C52">
      <w:pPr>
        <w:widowControl w:val="0"/>
        <w:numPr>
          <w:ilvl w:val="0"/>
          <w:numId w:val="31"/>
        </w:numPr>
        <w:spacing w:before="125" w:after="0" w:line="240" w:lineRule="auto"/>
        <w:ind w:left="84" w:firstLine="0"/>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The difficulty </w:t>
      </w:r>
      <w:r w:rsidRPr="007F2C52">
        <w:rPr>
          <w:rFonts w:ascii="Times New Roman" w:eastAsia="MS PMincho" w:hAnsi="Times New Roman" w:cs="Mangal"/>
          <w:b/>
          <w:bCs/>
          <w:lang w:eastAsia="ja-JP" w:bidi="hi-IN"/>
        </w:rPr>
        <w:t>was</w:t>
      </w:r>
      <w:r w:rsidRPr="007F2C52">
        <w:rPr>
          <w:rFonts w:ascii="Times New Roman" w:eastAsia="MS PMincho" w:hAnsi="Times New Roman" w:cs="Mangal"/>
          <w:lang w:eastAsia="ja-JP" w:bidi="hi-IN"/>
        </w:rPr>
        <w:t xml:space="preserve"> self-created, as it is an attempt to increase business income. </w:t>
      </w:r>
    </w:p>
    <w:p w14:paraId="5BE966C8" w14:textId="77777777" w:rsidR="007F2C52" w:rsidRPr="007F2C52" w:rsidRDefault="007F2C52" w:rsidP="007F2C52">
      <w:pPr>
        <w:widowControl w:val="0"/>
        <w:numPr>
          <w:ilvl w:val="0"/>
          <w:numId w:val="31"/>
        </w:numPr>
        <w:spacing w:before="125" w:after="0" w:line="240" w:lineRule="auto"/>
        <w:ind w:left="84" w:firstLine="0"/>
        <w:rPr>
          <w:rFonts w:ascii="Times New Roman" w:eastAsia="MS PMincho" w:hAnsi="Times New Roman" w:cs="Times New Roman"/>
          <w:lang w:eastAsia="ja-JP" w:bidi="hi-IN"/>
        </w:rPr>
      </w:pPr>
      <w:r w:rsidRPr="007F2C52">
        <w:rPr>
          <w:rFonts w:ascii="Times New Roman" w:eastAsia="MS PMincho" w:hAnsi="Times New Roman" w:cs="Times New Roman"/>
          <w:lang w:eastAsia="ja-JP" w:bidi="hi-IN"/>
        </w:rPr>
        <w:t xml:space="preserve">This is a Type II action under SEQR </w:t>
      </w:r>
    </w:p>
    <w:p w14:paraId="2418FC72" w14:textId="77777777" w:rsidR="007F2C52" w:rsidRPr="007F2C52" w:rsidRDefault="007F2C52" w:rsidP="007F2C52">
      <w:pPr>
        <w:widowControl w:val="0"/>
        <w:spacing w:before="125" w:after="0" w:line="240" w:lineRule="auto"/>
        <w:ind w:left="84"/>
        <w:rPr>
          <w:rFonts w:ascii="Times New Roman" w:eastAsia="MS PMincho" w:hAnsi="Times New Roman" w:cs="Mangal"/>
          <w:lang w:eastAsia="ja-JP" w:bidi="hi-IN"/>
        </w:rPr>
      </w:pPr>
      <w:r w:rsidRPr="007F2C52">
        <w:rPr>
          <w:rFonts w:ascii="Times New Roman" w:eastAsia="MS PMincho" w:hAnsi="Times New Roman" w:cs="Mangal"/>
          <w:lang w:eastAsia="ja-JP" w:bidi="hi-IN"/>
        </w:rPr>
        <w:t>NOW, THEREFORE, BE IT RESOLVED that the application be approved for the reasons stated above, subject to the following conditions:</w:t>
      </w:r>
    </w:p>
    <w:p w14:paraId="6D996991" w14:textId="77777777" w:rsidR="007F2C52" w:rsidRPr="007F2C52" w:rsidRDefault="007F2C52" w:rsidP="007F2C52">
      <w:pPr>
        <w:widowControl w:val="0"/>
        <w:numPr>
          <w:ilvl w:val="0"/>
          <w:numId w:val="32"/>
        </w:numPr>
        <w:spacing w:before="125" w:after="0" w:line="240" w:lineRule="auto"/>
        <w:ind w:left="84" w:firstLine="0"/>
        <w:rPr>
          <w:rFonts w:ascii="Times New Roman" w:eastAsia="MS PMincho" w:hAnsi="Times New Roman" w:cs="Mangal"/>
          <w:lang w:eastAsia="ja-JP" w:bidi="hi-IN"/>
        </w:rPr>
      </w:pPr>
      <w:r w:rsidRPr="007F2C52">
        <w:rPr>
          <w:rFonts w:ascii="Times New Roman" w:eastAsia="MS PMincho" w:hAnsi="Times New Roman" w:cs="Mangal"/>
          <w:lang w:eastAsia="ja-JP" w:bidi="hi-IN"/>
        </w:rPr>
        <w:t xml:space="preserve">This variance still requires the </w:t>
      </w:r>
      <w:r w:rsidRPr="007F2C52">
        <w:rPr>
          <w:rFonts w:ascii="Times New Roman" w:eastAsia="MS PMincho" w:hAnsi="Times New Roman" w:cs="Times New Roman"/>
          <w:lang w:eastAsia="ja-JP" w:bidi="hi-IN"/>
        </w:rPr>
        <w:t xml:space="preserve">business </w:t>
      </w:r>
      <w:r w:rsidRPr="007F2C52">
        <w:rPr>
          <w:rFonts w:ascii="Times New Roman" w:eastAsia="MS PMincho" w:hAnsi="Times New Roman" w:cs="Mangal"/>
          <w:lang w:eastAsia="ja-JP" w:bidi="hi-IN"/>
        </w:rPr>
        <w:t>owner to obtain all other necessary approvals from the Planning Board and other involved agencies, as covered in Section 260-50 “Special for-profit entertainment uses and events” of the Mendon Zoning Code.</w:t>
      </w:r>
    </w:p>
    <w:p w14:paraId="0603E9B8" w14:textId="77777777" w:rsidR="007F2C52" w:rsidRDefault="007F2C52" w:rsidP="007F2C52">
      <w:pPr>
        <w:spacing w:after="0" w:line="240" w:lineRule="auto"/>
        <w:rPr>
          <w:rFonts w:ascii="Times New Roman" w:hAnsi="Times New Roman" w:cs="Times New Roman"/>
        </w:rPr>
      </w:pPr>
    </w:p>
    <w:p w14:paraId="06777C58" w14:textId="77777777" w:rsidR="007F2C52" w:rsidRPr="00335E25" w:rsidRDefault="007F2C52" w:rsidP="007F2C52">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30E9F1FE" w14:textId="77777777" w:rsidR="007F2C52" w:rsidRDefault="007F2C52" w:rsidP="007F2C52">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Cichon–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and Mr. Cook – aye.</w:t>
      </w:r>
    </w:p>
    <w:p w14:paraId="512CCDE9" w14:textId="19F575B1" w:rsidR="00CF4399" w:rsidRDefault="00CF4399" w:rsidP="00F41652">
      <w:pPr>
        <w:spacing w:after="0" w:line="240" w:lineRule="auto"/>
        <w:rPr>
          <w:rFonts w:ascii="Times New Roman" w:hAnsi="Times New Roman" w:cs="Times New Roman"/>
        </w:rPr>
      </w:pPr>
    </w:p>
    <w:p w14:paraId="4DC46A78" w14:textId="77777777" w:rsidR="007F2C52" w:rsidRDefault="007F2C52" w:rsidP="00F41652">
      <w:pPr>
        <w:spacing w:after="0" w:line="240" w:lineRule="auto"/>
        <w:rPr>
          <w:rFonts w:ascii="Times New Roman" w:hAnsi="Times New Roman" w:cs="Times New Roman"/>
        </w:rPr>
      </w:pPr>
      <w:r>
        <w:rPr>
          <w:rFonts w:ascii="Times New Roman" w:hAnsi="Times New Roman" w:cs="Times New Roman"/>
        </w:rPr>
        <w:t xml:space="preserve">There was some discussion about possibly changing the code in regards to cupolas.  The Board has seen several applications recently. </w:t>
      </w:r>
    </w:p>
    <w:p w14:paraId="78B0C7A9" w14:textId="3FAF93C3" w:rsidR="007F2C52" w:rsidRDefault="007F2C52" w:rsidP="00F41652">
      <w:pPr>
        <w:spacing w:after="0" w:line="240" w:lineRule="auto"/>
        <w:rPr>
          <w:rFonts w:ascii="Times New Roman" w:hAnsi="Times New Roman" w:cs="Times New Roman"/>
        </w:rPr>
      </w:pPr>
      <w:r>
        <w:rPr>
          <w:rFonts w:ascii="Times New Roman" w:hAnsi="Times New Roman" w:cs="Times New Roman"/>
        </w:rPr>
        <w:t xml:space="preserve"> </w:t>
      </w:r>
    </w:p>
    <w:p w14:paraId="2AD4FC43" w14:textId="77777777" w:rsidR="00CF4399" w:rsidRPr="00335E25" w:rsidRDefault="00CF4399" w:rsidP="00CF4399">
      <w:pPr>
        <w:spacing w:after="0" w:line="240" w:lineRule="auto"/>
        <w:rPr>
          <w:rFonts w:ascii="Times New Roman" w:hAnsi="Times New Roman" w:cs="Times New Roman"/>
          <w:b/>
          <w:u w:val="single"/>
        </w:rPr>
      </w:pPr>
      <w:bookmarkStart w:id="4" w:name="_Hlk34207849"/>
      <w:r w:rsidRPr="00335E25">
        <w:rPr>
          <w:rFonts w:ascii="Times New Roman" w:hAnsi="Times New Roman" w:cs="Times New Roman"/>
          <w:b/>
          <w:u w:val="single"/>
        </w:rPr>
        <w:t>MOTION</w:t>
      </w:r>
    </w:p>
    <w:p w14:paraId="47DE54C1" w14:textId="2FE86938" w:rsidR="00CF4399" w:rsidRPr="00335E25" w:rsidRDefault="00CF4399" w:rsidP="00CF4399">
      <w:pPr>
        <w:spacing w:after="0" w:line="240" w:lineRule="auto"/>
        <w:rPr>
          <w:rFonts w:ascii="Times New Roman" w:hAnsi="Times New Roman" w:cs="Times New Roman"/>
        </w:rPr>
      </w:pPr>
      <w:r w:rsidRPr="00335E25">
        <w:rPr>
          <w:rFonts w:ascii="Times New Roman" w:hAnsi="Times New Roman" w:cs="Times New Roman"/>
        </w:rPr>
        <w:t>Mr.</w:t>
      </w:r>
      <w:r w:rsidR="00465EAF">
        <w:rPr>
          <w:rFonts w:ascii="Times New Roman" w:hAnsi="Times New Roman" w:cs="Times New Roman"/>
        </w:rPr>
        <w:t xml:space="preserve"> Maxon</w:t>
      </w:r>
      <w:r w:rsidRPr="00335E25">
        <w:rPr>
          <w:rFonts w:ascii="Times New Roman" w:hAnsi="Times New Roman" w:cs="Times New Roman"/>
        </w:rPr>
        <w:t xml:space="preserve"> moved, second by Mr. </w:t>
      </w:r>
      <w:r w:rsidR="00D37E55">
        <w:rPr>
          <w:rFonts w:ascii="Times New Roman" w:hAnsi="Times New Roman" w:cs="Times New Roman"/>
        </w:rPr>
        <w:t>Cichon</w:t>
      </w:r>
      <w:r w:rsidRPr="00335E25">
        <w:rPr>
          <w:rFonts w:ascii="Times New Roman" w:hAnsi="Times New Roman" w:cs="Times New Roman"/>
        </w:rPr>
        <w:t>, to adjourn the meeting</w:t>
      </w:r>
      <w:r>
        <w:rPr>
          <w:rFonts w:ascii="Times New Roman" w:hAnsi="Times New Roman" w:cs="Times New Roman"/>
        </w:rPr>
        <w:t xml:space="preserve"> at 7:1</w:t>
      </w:r>
      <w:r w:rsidR="00465EAF">
        <w:rPr>
          <w:rFonts w:ascii="Times New Roman" w:hAnsi="Times New Roman" w:cs="Times New Roman"/>
        </w:rPr>
        <w:t xml:space="preserve">9 </w:t>
      </w:r>
      <w:r>
        <w:rPr>
          <w:rFonts w:ascii="Times New Roman" w:hAnsi="Times New Roman" w:cs="Times New Roman"/>
        </w:rPr>
        <w:t>pm</w:t>
      </w:r>
      <w:r w:rsidRPr="00335E25">
        <w:rPr>
          <w:rFonts w:ascii="Times New Roman" w:hAnsi="Times New Roman" w:cs="Times New Roman"/>
        </w:rPr>
        <w:t>.</w:t>
      </w:r>
    </w:p>
    <w:bookmarkEnd w:id="4"/>
    <w:p w14:paraId="376655B8" w14:textId="77777777" w:rsidR="00CF4399" w:rsidRPr="00335E25" w:rsidRDefault="00CF4399" w:rsidP="00CF4399">
      <w:pPr>
        <w:spacing w:after="0" w:line="240" w:lineRule="auto"/>
        <w:rPr>
          <w:rFonts w:ascii="Times New Roman" w:hAnsi="Times New Roman" w:cs="Times New Roman"/>
        </w:rPr>
      </w:pPr>
    </w:p>
    <w:p w14:paraId="6BF33302" w14:textId="77777777" w:rsidR="00CF4399" w:rsidRPr="00335E25" w:rsidRDefault="00CF4399" w:rsidP="00CF4399">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58114D72" w14:textId="03355424" w:rsidR="00CF4399" w:rsidRPr="00335E25" w:rsidRDefault="00CF4399" w:rsidP="00F41652">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Cichon– aye; Mr. </w:t>
      </w:r>
      <w:r w:rsidR="00D37E55">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 aye.</w:t>
      </w:r>
    </w:p>
    <w:p w14:paraId="07C78643" w14:textId="77777777" w:rsidR="001D0E4F" w:rsidRPr="00FD1DED"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B13A" w14:textId="77777777" w:rsidR="00673891" w:rsidRDefault="00673891" w:rsidP="00A15F47">
      <w:pPr>
        <w:spacing w:after="0" w:line="240" w:lineRule="auto"/>
      </w:pPr>
      <w:r>
        <w:separator/>
      </w:r>
    </w:p>
  </w:endnote>
  <w:endnote w:type="continuationSeparator" w:id="0">
    <w:p w14:paraId="2CA378E3" w14:textId="77777777" w:rsidR="00673891" w:rsidRDefault="00673891"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7CC7" w14:textId="77777777" w:rsidR="00673891" w:rsidRDefault="00673891" w:rsidP="00A15F47">
      <w:pPr>
        <w:spacing w:after="0" w:line="240" w:lineRule="auto"/>
      </w:pPr>
      <w:r>
        <w:separator/>
      </w:r>
    </w:p>
  </w:footnote>
  <w:footnote w:type="continuationSeparator" w:id="0">
    <w:p w14:paraId="65DFA3F6" w14:textId="77777777" w:rsidR="00673891" w:rsidRDefault="00673891"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801" w14:textId="2515358C" w:rsidR="00834485" w:rsidRDefault="00FD176C">
    <w:pPr>
      <w:pStyle w:val="Header"/>
    </w:pPr>
    <w:r>
      <w:t>Una</w:t>
    </w:r>
    <w:r w:rsidR="003307DD">
      <w:t>pproved</w:t>
    </w:r>
    <w:r w:rsidR="001D0E4F">
      <w:tab/>
    </w:r>
    <w:r w:rsidR="0036099B">
      <w:tab/>
    </w:r>
    <w:r w:rsidR="000A2855">
      <w:t xml:space="preserve">April </w:t>
    </w:r>
    <w:r>
      <w:t>2</w:t>
    </w:r>
    <w:r w:rsidR="00853116">
      <w:t>3</w:t>
    </w:r>
    <w:r w:rsidR="000A2855">
      <w:t>, 2021</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662"/>
    <w:multiLevelType w:val="multilevel"/>
    <w:tmpl w:val="8C9820E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15:restartNumberingAfterBreak="0">
    <w:nsid w:val="0D900E68"/>
    <w:multiLevelType w:val="multilevel"/>
    <w:tmpl w:val="DF36DB9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0E4178C2"/>
    <w:multiLevelType w:val="multilevel"/>
    <w:tmpl w:val="0FC2DAB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17C76A37"/>
    <w:multiLevelType w:val="multilevel"/>
    <w:tmpl w:val="3AF0670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18D14E46"/>
    <w:multiLevelType w:val="hybridMultilevel"/>
    <w:tmpl w:val="F1AE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4054B"/>
    <w:multiLevelType w:val="multilevel"/>
    <w:tmpl w:val="87D0DB1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15:restartNumberingAfterBreak="0">
    <w:nsid w:val="216976FC"/>
    <w:multiLevelType w:val="multilevel"/>
    <w:tmpl w:val="013004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15:restartNumberingAfterBreak="0">
    <w:nsid w:val="2FC84D56"/>
    <w:multiLevelType w:val="multilevel"/>
    <w:tmpl w:val="26840E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3125252C"/>
    <w:multiLevelType w:val="multilevel"/>
    <w:tmpl w:val="A938668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39385298"/>
    <w:multiLevelType w:val="multilevel"/>
    <w:tmpl w:val="B5F8860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9D0136A"/>
    <w:multiLevelType w:val="multilevel"/>
    <w:tmpl w:val="166EBA5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15:restartNumberingAfterBreak="0">
    <w:nsid w:val="3CD45C94"/>
    <w:multiLevelType w:val="multilevel"/>
    <w:tmpl w:val="E0C2F8E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15:restartNumberingAfterBreak="0">
    <w:nsid w:val="3D731746"/>
    <w:multiLevelType w:val="multilevel"/>
    <w:tmpl w:val="010A2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15:restartNumberingAfterBreak="0">
    <w:nsid w:val="3DD9756D"/>
    <w:multiLevelType w:val="multilevel"/>
    <w:tmpl w:val="6756BD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5"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6"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7" w15:restartNumberingAfterBreak="0">
    <w:nsid w:val="43641296"/>
    <w:multiLevelType w:val="multilevel"/>
    <w:tmpl w:val="653C28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15:restartNumberingAfterBreak="0">
    <w:nsid w:val="46377C5E"/>
    <w:multiLevelType w:val="multilevel"/>
    <w:tmpl w:val="0F128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9" w15:restartNumberingAfterBreak="0">
    <w:nsid w:val="4A8F10E9"/>
    <w:multiLevelType w:val="multilevel"/>
    <w:tmpl w:val="D98EDBF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0" w15:restartNumberingAfterBreak="0">
    <w:nsid w:val="4B4D030E"/>
    <w:multiLevelType w:val="multilevel"/>
    <w:tmpl w:val="AABC787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1" w15:restartNumberingAfterBreak="0">
    <w:nsid w:val="56DC707D"/>
    <w:multiLevelType w:val="multilevel"/>
    <w:tmpl w:val="591C227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2" w15:restartNumberingAfterBreak="0">
    <w:nsid w:val="5F83632C"/>
    <w:multiLevelType w:val="multilevel"/>
    <w:tmpl w:val="C9821B6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15:restartNumberingAfterBreak="0">
    <w:nsid w:val="5FAD3119"/>
    <w:multiLevelType w:val="multilevel"/>
    <w:tmpl w:val="76CAAB6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4" w15:restartNumberingAfterBreak="0">
    <w:nsid w:val="61636F53"/>
    <w:multiLevelType w:val="multilevel"/>
    <w:tmpl w:val="1A14E7C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6" w15:restartNumberingAfterBreak="0">
    <w:nsid w:val="68777BD0"/>
    <w:multiLevelType w:val="multilevel"/>
    <w:tmpl w:val="57140E18"/>
    <w:lvl w:ilvl="0">
      <w:start w:val="1"/>
      <w:numFmt w:val="decimal"/>
      <w:lvlText w:val="%1."/>
      <w:lvlJc w:val="left"/>
      <w:pPr>
        <w:tabs>
          <w:tab w:val="num" w:pos="720"/>
        </w:tabs>
        <w:ind w:left="720" w:hanging="360"/>
      </w:pPr>
      <w:rPr>
        <w:rFonts w:ascii="Times New Roman" w:hAnsi="Times New Roman"/>
        <w:b w:val="0"/>
        <w:bCs w:val="0"/>
        <w:i w:val="0"/>
        <w:iCs w:val="0"/>
        <w:sz w:val="22"/>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15:restartNumberingAfterBreak="0">
    <w:nsid w:val="68DD3332"/>
    <w:multiLevelType w:val="multilevel"/>
    <w:tmpl w:val="7AA0DE3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8" w15:restartNumberingAfterBreak="0">
    <w:nsid w:val="6C3863B2"/>
    <w:multiLevelType w:val="multilevel"/>
    <w:tmpl w:val="CE8EAF5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9" w15:restartNumberingAfterBreak="0">
    <w:nsid w:val="6CF71783"/>
    <w:multiLevelType w:val="multilevel"/>
    <w:tmpl w:val="7C985B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0" w15:restartNumberingAfterBreak="0">
    <w:nsid w:val="74AE780F"/>
    <w:multiLevelType w:val="multilevel"/>
    <w:tmpl w:val="6986DB4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1" w15:restartNumberingAfterBreak="0">
    <w:nsid w:val="7AD10658"/>
    <w:multiLevelType w:val="multilevel"/>
    <w:tmpl w:val="338CF7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5"/>
  </w:num>
  <w:num w:numId="3">
    <w:abstractNumId w:val="16"/>
  </w:num>
  <w:num w:numId="4">
    <w:abstractNumId w:val="25"/>
  </w:num>
  <w:num w:numId="5">
    <w:abstractNumId w:val="24"/>
  </w:num>
  <w:num w:numId="6">
    <w:abstractNumId w:val="2"/>
  </w:num>
  <w:num w:numId="7">
    <w:abstractNumId w:val="29"/>
  </w:num>
  <w:num w:numId="8">
    <w:abstractNumId w:val="7"/>
  </w:num>
  <w:num w:numId="9">
    <w:abstractNumId w:val="10"/>
  </w:num>
  <w:num w:numId="10">
    <w:abstractNumId w:val="5"/>
  </w:num>
  <w:num w:numId="11">
    <w:abstractNumId w:val="23"/>
  </w:num>
  <w:num w:numId="12">
    <w:abstractNumId w:val="17"/>
  </w:num>
  <w:num w:numId="13">
    <w:abstractNumId w:val="18"/>
  </w:num>
  <w:num w:numId="14">
    <w:abstractNumId w:val="27"/>
  </w:num>
  <w:num w:numId="15">
    <w:abstractNumId w:val="9"/>
  </w:num>
  <w:num w:numId="16">
    <w:abstractNumId w:val="14"/>
  </w:num>
  <w:num w:numId="17">
    <w:abstractNumId w:val="4"/>
  </w:num>
  <w:num w:numId="18">
    <w:abstractNumId w:val="30"/>
  </w:num>
  <w:num w:numId="19">
    <w:abstractNumId w:val="6"/>
  </w:num>
  <w:num w:numId="20">
    <w:abstractNumId w:val="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0"/>
  </w:num>
  <w:num w:numId="26">
    <w:abstractNumId w:val="8"/>
  </w:num>
  <w:num w:numId="27">
    <w:abstractNumId w:val="21"/>
  </w:num>
  <w:num w:numId="28">
    <w:abstractNumId w:val="20"/>
  </w:num>
  <w:num w:numId="29">
    <w:abstractNumId w:val="11"/>
  </w:num>
  <w:num w:numId="30">
    <w:abstractNumId w:val="26"/>
  </w:num>
  <w:num w:numId="31">
    <w:abstractNumId w:val="22"/>
  </w:num>
  <w:num w:numId="3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1FCF"/>
    <w:rsid w:val="00002AD1"/>
    <w:rsid w:val="00006E69"/>
    <w:rsid w:val="0002556F"/>
    <w:rsid w:val="0003120C"/>
    <w:rsid w:val="00032493"/>
    <w:rsid w:val="000324F8"/>
    <w:rsid w:val="0003315D"/>
    <w:rsid w:val="00034D71"/>
    <w:rsid w:val="00041DDE"/>
    <w:rsid w:val="000469BA"/>
    <w:rsid w:val="00051CF0"/>
    <w:rsid w:val="00052D0D"/>
    <w:rsid w:val="00052D86"/>
    <w:rsid w:val="0005581F"/>
    <w:rsid w:val="00056F9D"/>
    <w:rsid w:val="0006325F"/>
    <w:rsid w:val="000654C7"/>
    <w:rsid w:val="00070647"/>
    <w:rsid w:val="000731EE"/>
    <w:rsid w:val="000736CD"/>
    <w:rsid w:val="0007372E"/>
    <w:rsid w:val="00073E95"/>
    <w:rsid w:val="00076065"/>
    <w:rsid w:val="0008065D"/>
    <w:rsid w:val="000826B1"/>
    <w:rsid w:val="000828C6"/>
    <w:rsid w:val="00087FB2"/>
    <w:rsid w:val="0009358A"/>
    <w:rsid w:val="00094B04"/>
    <w:rsid w:val="00095F43"/>
    <w:rsid w:val="000969B6"/>
    <w:rsid w:val="000A2855"/>
    <w:rsid w:val="000A41A1"/>
    <w:rsid w:val="000B0BF2"/>
    <w:rsid w:val="000B3C5F"/>
    <w:rsid w:val="000B687E"/>
    <w:rsid w:val="000C090E"/>
    <w:rsid w:val="000C0D49"/>
    <w:rsid w:val="000D2A7E"/>
    <w:rsid w:val="000D57AD"/>
    <w:rsid w:val="000E1754"/>
    <w:rsid w:val="000E58FF"/>
    <w:rsid w:val="000F39CC"/>
    <w:rsid w:val="000F3C73"/>
    <w:rsid w:val="000F762A"/>
    <w:rsid w:val="00113285"/>
    <w:rsid w:val="001153CB"/>
    <w:rsid w:val="00120068"/>
    <w:rsid w:val="0012146E"/>
    <w:rsid w:val="00124987"/>
    <w:rsid w:val="00125D54"/>
    <w:rsid w:val="00155507"/>
    <w:rsid w:val="001713EB"/>
    <w:rsid w:val="00171C29"/>
    <w:rsid w:val="0017784A"/>
    <w:rsid w:val="0017797D"/>
    <w:rsid w:val="00187514"/>
    <w:rsid w:val="0019295A"/>
    <w:rsid w:val="0019508C"/>
    <w:rsid w:val="001959B8"/>
    <w:rsid w:val="001A0A42"/>
    <w:rsid w:val="001A58E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08E4"/>
    <w:rsid w:val="0023682A"/>
    <w:rsid w:val="00241317"/>
    <w:rsid w:val="00241B20"/>
    <w:rsid w:val="0024529B"/>
    <w:rsid w:val="002501CA"/>
    <w:rsid w:val="00251D4B"/>
    <w:rsid w:val="00251E93"/>
    <w:rsid w:val="00256B8A"/>
    <w:rsid w:val="00261B37"/>
    <w:rsid w:val="00271E1A"/>
    <w:rsid w:val="0028484A"/>
    <w:rsid w:val="002911A9"/>
    <w:rsid w:val="00292258"/>
    <w:rsid w:val="00294A57"/>
    <w:rsid w:val="00295A83"/>
    <w:rsid w:val="00297700"/>
    <w:rsid w:val="002A02B6"/>
    <w:rsid w:val="002A0D0A"/>
    <w:rsid w:val="002A4644"/>
    <w:rsid w:val="002B4A8C"/>
    <w:rsid w:val="002C1161"/>
    <w:rsid w:val="002F4915"/>
    <w:rsid w:val="002F758F"/>
    <w:rsid w:val="0030188E"/>
    <w:rsid w:val="003039EA"/>
    <w:rsid w:val="00305612"/>
    <w:rsid w:val="003062E9"/>
    <w:rsid w:val="00312DBD"/>
    <w:rsid w:val="00313361"/>
    <w:rsid w:val="003307DD"/>
    <w:rsid w:val="003337AF"/>
    <w:rsid w:val="00335E25"/>
    <w:rsid w:val="00355F1E"/>
    <w:rsid w:val="003572C5"/>
    <w:rsid w:val="0036099B"/>
    <w:rsid w:val="0036327E"/>
    <w:rsid w:val="00367AF3"/>
    <w:rsid w:val="00380FFB"/>
    <w:rsid w:val="003836EC"/>
    <w:rsid w:val="0038572A"/>
    <w:rsid w:val="00391B44"/>
    <w:rsid w:val="003975C3"/>
    <w:rsid w:val="00397A71"/>
    <w:rsid w:val="003A3C61"/>
    <w:rsid w:val="003A7699"/>
    <w:rsid w:val="003B760F"/>
    <w:rsid w:val="003C0075"/>
    <w:rsid w:val="003D1443"/>
    <w:rsid w:val="003D579A"/>
    <w:rsid w:val="003F7546"/>
    <w:rsid w:val="004010E7"/>
    <w:rsid w:val="00403375"/>
    <w:rsid w:val="00412E95"/>
    <w:rsid w:val="004200B0"/>
    <w:rsid w:val="00422B35"/>
    <w:rsid w:val="0043594A"/>
    <w:rsid w:val="004369FE"/>
    <w:rsid w:val="00441418"/>
    <w:rsid w:val="0044296C"/>
    <w:rsid w:val="00444F57"/>
    <w:rsid w:val="00450FF1"/>
    <w:rsid w:val="004540BE"/>
    <w:rsid w:val="004572B5"/>
    <w:rsid w:val="00460267"/>
    <w:rsid w:val="00461CA4"/>
    <w:rsid w:val="00461FF3"/>
    <w:rsid w:val="00462F22"/>
    <w:rsid w:val="00463692"/>
    <w:rsid w:val="00465EAF"/>
    <w:rsid w:val="004663B8"/>
    <w:rsid w:val="00467C8B"/>
    <w:rsid w:val="004707C5"/>
    <w:rsid w:val="004746FE"/>
    <w:rsid w:val="00477563"/>
    <w:rsid w:val="00482CFB"/>
    <w:rsid w:val="00485B2B"/>
    <w:rsid w:val="004946E7"/>
    <w:rsid w:val="00496E44"/>
    <w:rsid w:val="004B0BAD"/>
    <w:rsid w:val="004B3A13"/>
    <w:rsid w:val="004B3A82"/>
    <w:rsid w:val="004B3FDB"/>
    <w:rsid w:val="004C4CB7"/>
    <w:rsid w:val="004C4E17"/>
    <w:rsid w:val="004D0E5B"/>
    <w:rsid w:val="004D71AF"/>
    <w:rsid w:val="004D7DAC"/>
    <w:rsid w:val="004F09E9"/>
    <w:rsid w:val="004F70DF"/>
    <w:rsid w:val="004F774E"/>
    <w:rsid w:val="005048E9"/>
    <w:rsid w:val="005077B8"/>
    <w:rsid w:val="00507A0E"/>
    <w:rsid w:val="00525943"/>
    <w:rsid w:val="0053350C"/>
    <w:rsid w:val="00536F1F"/>
    <w:rsid w:val="005530A4"/>
    <w:rsid w:val="00555BE5"/>
    <w:rsid w:val="005609F1"/>
    <w:rsid w:val="005679B8"/>
    <w:rsid w:val="005708E9"/>
    <w:rsid w:val="00576515"/>
    <w:rsid w:val="00577887"/>
    <w:rsid w:val="0058169B"/>
    <w:rsid w:val="00584DB5"/>
    <w:rsid w:val="00585CD4"/>
    <w:rsid w:val="00593B15"/>
    <w:rsid w:val="005B1936"/>
    <w:rsid w:val="005B2A88"/>
    <w:rsid w:val="005B3A1F"/>
    <w:rsid w:val="005B676A"/>
    <w:rsid w:val="005C2523"/>
    <w:rsid w:val="005C276C"/>
    <w:rsid w:val="005C7CFF"/>
    <w:rsid w:val="005D5FD5"/>
    <w:rsid w:val="005F22B6"/>
    <w:rsid w:val="005F5B29"/>
    <w:rsid w:val="0060562E"/>
    <w:rsid w:val="006136EF"/>
    <w:rsid w:val="00616E05"/>
    <w:rsid w:val="006223EA"/>
    <w:rsid w:val="00633A3F"/>
    <w:rsid w:val="0063657F"/>
    <w:rsid w:val="00641C2B"/>
    <w:rsid w:val="00641CAA"/>
    <w:rsid w:val="00646971"/>
    <w:rsid w:val="00646E1E"/>
    <w:rsid w:val="00647DB4"/>
    <w:rsid w:val="00655521"/>
    <w:rsid w:val="00670F0F"/>
    <w:rsid w:val="00673891"/>
    <w:rsid w:val="00681E0C"/>
    <w:rsid w:val="006825AA"/>
    <w:rsid w:val="00695006"/>
    <w:rsid w:val="006963D8"/>
    <w:rsid w:val="006A0F85"/>
    <w:rsid w:val="006A159D"/>
    <w:rsid w:val="006B0D11"/>
    <w:rsid w:val="006B580B"/>
    <w:rsid w:val="006C4463"/>
    <w:rsid w:val="006E47A7"/>
    <w:rsid w:val="006F2270"/>
    <w:rsid w:val="00706798"/>
    <w:rsid w:val="00714EFD"/>
    <w:rsid w:val="007157BE"/>
    <w:rsid w:val="00716C5F"/>
    <w:rsid w:val="007173CE"/>
    <w:rsid w:val="00717AAF"/>
    <w:rsid w:val="00722640"/>
    <w:rsid w:val="0072570D"/>
    <w:rsid w:val="007268FD"/>
    <w:rsid w:val="0073016B"/>
    <w:rsid w:val="00740EE6"/>
    <w:rsid w:val="00744196"/>
    <w:rsid w:val="007605B0"/>
    <w:rsid w:val="007614ED"/>
    <w:rsid w:val="0078211F"/>
    <w:rsid w:val="00793E58"/>
    <w:rsid w:val="00793EFA"/>
    <w:rsid w:val="007972E7"/>
    <w:rsid w:val="00797A0F"/>
    <w:rsid w:val="00797DBE"/>
    <w:rsid w:val="007A16EC"/>
    <w:rsid w:val="007B255E"/>
    <w:rsid w:val="007B6BC6"/>
    <w:rsid w:val="007B74C5"/>
    <w:rsid w:val="007C08CF"/>
    <w:rsid w:val="007D270E"/>
    <w:rsid w:val="007D2F5C"/>
    <w:rsid w:val="007E0741"/>
    <w:rsid w:val="007E1D94"/>
    <w:rsid w:val="007E27D3"/>
    <w:rsid w:val="007E330E"/>
    <w:rsid w:val="007E59F0"/>
    <w:rsid w:val="007F2C52"/>
    <w:rsid w:val="00806E34"/>
    <w:rsid w:val="00813AE4"/>
    <w:rsid w:val="008172D4"/>
    <w:rsid w:val="00825B0F"/>
    <w:rsid w:val="008310BC"/>
    <w:rsid w:val="0083290A"/>
    <w:rsid w:val="00834485"/>
    <w:rsid w:val="00835930"/>
    <w:rsid w:val="008377F4"/>
    <w:rsid w:val="0084551E"/>
    <w:rsid w:val="0085117C"/>
    <w:rsid w:val="00851EB8"/>
    <w:rsid w:val="00853116"/>
    <w:rsid w:val="00853E0D"/>
    <w:rsid w:val="00856120"/>
    <w:rsid w:val="00864B47"/>
    <w:rsid w:val="008650A3"/>
    <w:rsid w:val="00865C71"/>
    <w:rsid w:val="0087360C"/>
    <w:rsid w:val="00887185"/>
    <w:rsid w:val="008875B7"/>
    <w:rsid w:val="008908E6"/>
    <w:rsid w:val="008917C9"/>
    <w:rsid w:val="0089368E"/>
    <w:rsid w:val="008940BC"/>
    <w:rsid w:val="00894730"/>
    <w:rsid w:val="00896252"/>
    <w:rsid w:val="008A3789"/>
    <w:rsid w:val="008B149E"/>
    <w:rsid w:val="008B3958"/>
    <w:rsid w:val="008B7B40"/>
    <w:rsid w:val="008C04BC"/>
    <w:rsid w:val="008C29EC"/>
    <w:rsid w:val="008C433E"/>
    <w:rsid w:val="008D21C7"/>
    <w:rsid w:val="008D3B98"/>
    <w:rsid w:val="008E718F"/>
    <w:rsid w:val="008F4C23"/>
    <w:rsid w:val="008F7749"/>
    <w:rsid w:val="009007C5"/>
    <w:rsid w:val="0090123A"/>
    <w:rsid w:val="00907130"/>
    <w:rsid w:val="00911CFF"/>
    <w:rsid w:val="00912684"/>
    <w:rsid w:val="009148F4"/>
    <w:rsid w:val="00921D1C"/>
    <w:rsid w:val="00921FB8"/>
    <w:rsid w:val="009303EB"/>
    <w:rsid w:val="0093134E"/>
    <w:rsid w:val="009330B0"/>
    <w:rsid w:val="009407AC"/>
    <w:rsid w:val="00946D17"/>
    <w:rsid w:val="00953BE4"/>
    <w:rsid w:val="009651FF"/>
    <w:rsid w:val="009704A7"/>
    <w:rsid w:val="0097062D"/>
    <w:rsid w:val="00974D28"/>
    <w:rsid w:val="0098235B"/>
    <w:rsid w:val="00987A48"/>
    <w:rsid w:val="00993E59"/>
    <w:rsid w:val="009970BF"/>
    <w:rsid w:val="009A0341"/>
    <w:rsid w:val="009A7F17"/>
    <w:rsid w:val="009B06E2"/>
    <w:rsid w:val="009B2009"/>
    <w:rsid w:val="009B7C1B"/>
    <w:rsid w:val="009C58E2"/>
    <w:rsid w:val="009D6FE6"/>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97FE8"/>
    <w:rsid w:val="00AB7291"/>
    <w:rsid w:val="00AC7160"/>
    <w:rsid w:val="00AC77A0"/>
    <w:rsid w:val="00AD18A8"/>
    <w:rsid w:val="00AD236B"/>
    <w:rsid w:val="00AD559B"/>
    <w:rsid w:val="00AE7A4F"/>
    <w:rsid w:val="00AE7BBD"/>
    <w:rsid w:val="00AF7558"/>
    <w:rsid w:val="00B00253"/>
    <w:rsid w:val="00B0261B"/>
    <w:rsid w:val="00B032BF"/>
    <w:rsid w:val="00B1253D"/>
    <w:rsid w:val="00B15879"/>
    <w:rsid w:val="00B16581"/>
    <w:rsid w:val="00B223BA"/>
    <w:rsid w:val="00B41A0D"/>
    <w:rsid w:val="00B438D4"/>
    <w:rsid w:val="00B472D2"/>
    <w:rsid w:val="00B478F1"/>
    <w:rsid w:val="00B5200A"/>
    <w:rsid w:val="00B53BF5"/>
    <w:rsid w:val="00B568C2"/>
    <w:rsid w:val="00B60F29"/>
    <w:rsid w:val="00B64B8D"/>
    <w:rsid w:val="00B64B95"/>
    <w:rsid w:val="00B710B1"/>
    <w:rsid w:val="00B74841"/>
    <w:rsid w:val="00B77F40"/>
    <w:rsid w:val="00B87B95"/>
    <w:rsid w:val="00BA0A40"/>
    <w:rsid w:val="00BA71E1"/>
    <w:rsid w:val="00BA7F4D"/>
    <w:rsid w:val="00BC1092"/>
    <w:rsid w:val="00BC5082"/>
    <w:rsid w:val="00BD105A"/>
    <w:rsid w:val="00BD31CE"/>
    <w:rsid w:val="00BE18FA"/>
    <w:rsid w:val="00BE5E57"/>
    <w:rsid w:val="00BF22F7"/>
    <w:rsid w:val="00BF73D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65A0A"/>
    <w:rsid w:val="00C71993"/>
    <w:rsid w:val="00C756FB"/>
    <w:rsid w:val="00C804E0"/>
    <w:rsid w:val="00C8325D"/>
    <w:rsid w:val="00C85ABC"/>
    <w:rsid w:val="00C87807"/>
    <w:rsid w:val="00C87892"/>
    <w:rsid w:val="00C90076"/>
    <w:rsid w:val="00C914F9"/>
    <w:rsid w:val="00C91CBD"/>
    <w:rsid w:val="00C94F11"/>
    <w:rsid w:val="00CA0BAD"/>
    <w:rsid w:val="00CB44F8"/>
    <w:rsid w:val="00CB5741"/>
    <w:rsid w:val="00CC6305"/>
    <w:rsid w:val="00CE54DF"/>
    <w:rsid w:val="00CE7AD3"/>
    <w:rsid w:val="00CE7BE4"/>
    <w:rsid w:val="00CF39D9"/>
    <w:rsid w:val="00CF4399"/>
    <w:rsid w:val="00D03E60"/>
    <w:rsid w:val="00D17EBE"/>
    <w:rsid w:val="00D20698"/>
    <w:rsid w:val="00D2119D"/>
    <w:rsid w:val="00D220DE"/>
    <w:rsid w:val="00D2378A"/>
    <w:rsid w:val="00D31A16"/>
    <w:rsid w:val="00D37E55"/>
    <w:rsid w:val="00D42061"/>
    <w:rsid w:val="00D4620D"/>
    <w:rsid w:val="00D4793C"/>
    <w:rsid w:val="00D51114"/>
    <w:rsid w:val="00D61CBF"/>
    <w:rsid w:val="00D627EC"/>
    <w:rsid w:val="00D7611B"/>
    <w:rsid w:val="00D802CD"/>
    <w:rsid w:val="00D8644A"/>
    <w:rsid w:val="00DA0F8B"/>
    <w:rsid w:val="00DC355C"/>
    <w:rsid w:val="00DC6EAE"/>
    <w:rsid w:val="00DD0EF1"/>
    <w:rsid w:val="00DE721F"/>
    <w:rsid w:val="00DF0270"/>
    <w:rsid w:val="00E04426"/>
    <w:rsid w:val="00E0466F"/>
    <w:rsid w:val="00E11D81"/>
    <w:rsid w:val="00E25951"/>
    <w:rsid w:val="00E313B0"/>
    <w:rsid w:val="00E36D89"/>
    <w:rsid w:val="00E449EE"/>
    <w:rsid w:val="00E44D0D"/>
    <w:rsid w:val="00E577E4"/>
    <w:rsid w:val="00E6183F"/>
    <w:rsid w:val="00E676D3"/>
    <w:rsid w:val="00E912B0"/>
    <w:rsid w:val="00EA3BF7"/>
    <w:rsid w:val="00EB3EE2"/>
    <w:rsid w:val="00EB3F89"/>
    <w:rsid w:val="00EC0D38"/>
    <w:rsid w:val="00EC0E86"/>
    <w:rsid w:val="00ED0A82"/>
    <w:rsid w:val="00ED0EB5"/>
    <w:rsid w:val="00ED3CA5"/>
    <w:rsid w:val="00ED7881"/>
    <w:rsid w:val="00EF35F0"/>
    <w:rsid w:val="00EF4F69"/>
    <w:rsid w:val="00F12037"/>
    <w:rsid w:val="00F20006"/>
    <w:rsid w:val="00F20853"/>
    <w:rsid w:val="00F272E8"/>
    <w:rsid w:val="00F32F96"/>
    <w:rsid w:val="00F34EF0"/>
    <w:rsid w:val="00F36C56"/>
    <w:rsid w:val="00F41652"/>
    <w:rsid w:val="00F4177B"/>
    <w:rsid w:val="00F441C6"/>
    <w:rsid w:val="00F47081"/>
    <w:rsid w:val="00F5338B"/>
    <w:rsid w:val="00F53C99"/>
    <w:rsid w:val="00F77AB4"/>
    <w:rsid w:val="00F819D1"/>
    <w:rsid w:val="00F96E9A"/>
    <w:rsid w:val="00FA03CD"/>
    <w:rsid w:val="00FA25C0"/>
    <w:rsid w:val="00FA74F7"/>
    <w:rsid w:val="00FB32D8"/>
    <w:rsid w:val="00FC48B2"/>
    <w:rsid w:val="00FD176C"/>
    <w:rsid w:val="00FD1DED"/>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32933399">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4</cp:revision>
  <cp:lastPrinted>2021-04-09T14:29:00Z</cp:lastPrinted>
  <dcterms:created xsi:type="dcterms:W3CDTF">2021-04-23T13:34:00Z</dcterms:created>
  <dcterms:modified xsi:type="dcterms:W3CDTF">2021-04-23T15:21:00Z</dcterms:modified>
</cp:coreProperties>
</file>